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1EA2" w14:textId="77777777" w:rsidR="00FD256E" w:rsidRDefault="00FD256E" w:rsidP="00FD256E">
      <w:pPr>
        <w:tabs>
          <w:tab w:val="left" w:pos="6804"/>
        </w:tabs>
        <w:ind w:left="5529"/>
      </w:pPr>
      <w:r>
        <w:t>Valstybinių ir savivaldybių švietimo</w:t>
      </w:r>
    </w:p>
    <w:p w14:paraId="01E0F829" w14:textId="77777777" w:rsidR="00FD256E" w:rsidRDefault="00FD256E" w:rsidP="00FD256E">
      <w:pPr>
        <w:tabs>
          <w:tab w:val="left" w:pos="6804"/>
        </w:tabs>
        <w:ind w:left="5529"/>
      </w:pPr>
      <w:r>
        <w:t>įstaigų (išskyrus aukštąsias mokyklas)</w:t>
      </w:r>
    </w:p>
    <w:p w14:paraId="2E9CDF10" w14:textId="77777777" w:rsidR="00FD256E" w:rsidRDefault="00FD256E" w:rsidP="00FD256E">
      <w:pPr>
        <w:tabs>
          <w:tab w:val="left" w:pos="6804"/>
        </w:tabs>
        <w:ind w:left="5529"/>
      </w:pPr>
      <w:r>
        <w:t>vadovų, jų pavaduotojų ugdymui, ugdymą</w:t>
      </w:r>
    </w:p>
    <w:p w14:paraId="53263C0F" w14:textId="77777777" w:rsidR="00FD256E" w:rsidRDefault="00FD256E" w:rsidP="00FD256E">
      <w:pPr>
        <w:tabs>
          <w:tab w:val="left" w:pos="6804"/>
        </w:tabs>
        <w:ind w:left="5529"/>
      </w:pPr>
      <w:r>
        <w:t>organizuojančių skyrių vedėjų veiklos</w:t>
      </w:r>
    </w:p>
    <w:p w14:paraId="7CDAF4B8" w14:textId="77777777" w:rsidR="00FD256E" w:rsidRDefault="00FD256E" w:rsidP="00FD256E">
      <w:pPr>
        <w:tabs>
          <w:tab w:val="left" w:pos="6804"/>
        </w:tabs>
        <w:ind w:left="5529"/>
        <w:rPr>
          <w:szCs w:val="24"/>
          <w:lang w:eastAsia="lt-LT"/>
        </w:rPr>
      </w:pPr>
      <w:r>
        <w:t xml:space="preserve">vertinimo nuostatų </w:t>
      </w:r>
    </w:p>
    <w:p w14:paraId="76EB3EE9" w14:textId="77777777" w:rsidR="00FD256E" w:rsidRDefault="00FD256E" w:rsidP="00FD256E">
      <w:pPr>
        <w:tabs>
          <w:tab w:val="left" w:pos="6804"/>
        </w:tabs>
        <w:ind w:left="5529"/>
        <w:rPr>
          <w:szCs w:val="24"/>
          <w:lang w:eastAsia="ar-SA"/>
        </w:rPr>
      </w:pPr>
      <w:r>
        <w:rPr>
          <w:szCs w:val="24"/>
          <w:lang w:eastAsia="ar-SA"/>
        </w:rPr>
        <w:t>1 priedas</w:t>
      </w:r>
    </w:p>
    <w:p w14:paraId="39D96B74" w14:textId="77777777" w:rsidR="00FD256E" w:rsidRDefault="00FD256E" w:rsidP="00FD256E">
      <w:pPr>
        <w:jc w:val="center"/>
        <w:rPr>
          <w:b/>
          <w:szCs w:val="24"/>
          <w:lang w:eastAsia="lt-LT"/>
        </w:rPr>
      </w:pPr>
    </w:p>
    <w:p w14:paraId="64FC0FE3" w14:textId="77777777" w:rsidR="00D71995" w:rsidRDefault="00D71995" w:rsidP="00D71995">
      <w:pPr>
        <w:jc w:val="center"/>
        <w:rPr>
          <w:b/>
          <w:szCs w:val="24"/>
          <w:lang w:eastAsia="lt-LT"/>
        </w:rPr>
      </w:pPr>
    </w:p>
    <w:p w14:paraId="34FA73FF" w14:textId="77777777" w:rsidR="00D71995" w:rsidRDefault="00D71995" w:rsidP="00D71995">
      <w:pPr>
        <w:jc w:val="center"/>
        <w:rPr>
          <w:b/>
          <w:szCs w:val="24"/>
          <w:lang w:eastAsia="lt-LT"/>
        </w:rPr>
      </w:pPr>
      <w:r>
        <w:rPr>
          <w:b/>
          <w:szCs w:val="24"/>
          <w:lang w:eastAsia="lt-LT"/>
        </w:rPr>
        <w:t>VILNIAUS R. BUIVYDŽIŲ TADEUŠO KONVICKIO GIMNAZIJA</w:t>
      </w:r>
    </w:p>
    <w:p w14:paraId="0740D322" w14:textId="77777777" w:rsidR="00D71995" w:rsidRDefault="00D71995" w:rsidP="00D71995">
      <w:pPr>
        <w:jc w:val="center"/>
        <w:rPr>
          <w:b/>
          <w:szCs w:val="24"/>
          <w:lang w:eastAsia="lt-LT"/>
        </w:rPr>
      </w:pPr>
    </w:p>
    <w:p w14:paraId="5CF07C7E" w14:textId="77777777" w:rsidR="00D71995" w:rsidRDefault="00D71995" w:rsidP="00D71995">
      <w:pPr>
        <w:jc w:val="center"/>
        <w:rPr>
          <w:b/>
          <w:szCs w:val="24"/>
          <w:lang w:eastAsia="lt-LT"/>
        </w:rPr>
      </w:pPr>
      <w:r>
        <w:rPr>
          <w:b/>
          <w:szCs w:val="24"/>
          <w:lang w:eastAsia="lt-LT"/>
        </w:rPr>
        <w:t xml:space="preserve">L. E. DIREKTORIAUS PAREIGAS ZENOBIJOS MIKELEVIČ </w:t>
      </w:r>
    </w:p>
    <w:p w14:paraId="10E4D002" w14:textId="77777777" w:rsidR="00D71995" w:rsidRDefault="00D71995" w:rsidP="00FD256E">
      <w:pPr>
        <w:jc w:val="center"/>
        <w:rPr>
          <w:b/>
          <w:szCs w:val="24"/>
          <w:lang w:eastAsia="lt-LT"/>
        </w:rPr>
      </w:pPr>
    </w:p>
    <w:p w14:paraId="350C9539" w14:textId="77777777" w:rsidR="00FD256E" w:rsidRDefault="00FD256E" w:rsidP="00FD256E">
      <w:pPr>
        <w:jc w:val="center"/>
        <w:rPr>
          <w:b/>
          <w:szCs w:val="24"/>
          <w:lang w:eastAsia="lt-LT"/>
        </w:rPr>
      </w:pPr>
      <w:r>
        <w:rPr>
          <w:b/>
          <w:szCs w:val="24"/>
          <w:lang w:eastAsia="lt-LT"/>
        </w:rPr>
        <w:t>METŲ VEIKLOS ATASKAITA</w:t>
      </w:r>
    </w:p>
    <w:p w14:paraId="3EC583E6" w14:textId="77777777" w:rsidR="00FD256E" w:rsidRDefault="00FD256E" w:rsidP="00FD256E">
      <w:pPr>
        <w:jc w:val="center"/>
        <w:rPr>
          <w:szCs w:val="24"/>
          <w:lang w:eastAsia="lt-LT"/>
        </w:rPr>
      </w:pPr>
    </w:p>
    <w:p w14:paraId="3A61E061" w14:textId="77777777" w:rsidR="00FD256E" w:rsidRDefault="00D71995" w:rsidP="00FD256E">
      <w:pPr>
        <w:jc w:val="center"/>
        <w:rPr>
          <w:szCs w:val="24"/>
          <w:lang w:eastAsia="lt-LT"/>
        </w:rPr>
      </w:pPr>
      <w:r>
        <w:rPr>
          <w:szCs w:val="24"/>
          <w:lang w:eastAsia="lt-LT"/>
        </w:rPr>
        <w:t xml:space="preserve">2025-01-20 </w:t>
      </w:r>
      <w:r w:rsidR="00972E38">
        <w:rPr>
          <w:szCs w:val="24"/>
          <w:lang w:eastAsia="lt-LT"/>
        </w:rPr>
        <w:t>Nr. I-9-(1.9.)</w:t>
      </w:r>
    </w:p>
    <w:p w14:paraId="57E9AA33" w14:textId="77777777" w:rsidR="00FD256E" w:rsidRDefault="00E072CA" w:rsidP="00FD256E">
      <w:pPr>
        <w:jc w:val="center"/>
        <w:rPr>
          <w:lang w:eastAsia="lt-LT"/>
        </w:rPr>
      </w:pPr>
      <w:proofErr w:type="spellStart"/>
      <w:r>
        <w:rPr>
          <w:lang w:eastAsia="lt-LT"/>
        </w:rPr>
        <w:t>Buivydžiai</w:t>
      </w:r>
      <w:proofErr w:type="spellEnd"/>
    </w:p>
    <w:p w14:paraId="3A3352E0" w14:textId="77777777" w:rsidR="00E072CA" w:rsidRDefault="00E072CA" w:rsidP="00FD256E">
      <w:pPr>
        <w:jc w:val="center"/>
        <w:rPr>
          <w:lang w:eastAsia="lt-LT"/>
        </w:rPr>
      </w:pPr>
    </w:p>
    <w:p w14:paraId="5DFF27E0" w14:textId="77777777" w:rsidR="00FD256E" w:rsidRDefault="00FD256E" w:rsidP="00FD256E">
      <w:pPr>
        <w:jc w:val="center"/>
        <w:rPr>
          <w:b/>
          <w:szCs w:val="24"/>
          <w:lang w:eastAsia="lt-LT"/>
        </w:rPr>
      </w:pPr>
      <w:r>
        <w:rPr>
          <w:b/>
          <w:szCs w:val="24"/>
          <w:lang w:eastAsia="lt-LT"/>
        </w:rPr>
        <w:t>I SKYRIUS</w:t>
      </w:r>
    </w:p>
    <w:p w14:paraId="20A9A7AD" w14:textId="77777777" w:rsidR="00FD256E" w:rsidRDefault="00FD256E" w:rsidP="00FD256E">
      <w:pPr>
        <w:jc w:val="center"/>
        <w:rPr>
          <w:b/>
          <w:szCs w:val="24"/>
          <w:lang w:eastAsia="lt-LT"/>
        </w:rPr>
      </w:pPr>
      <w:r>
        <w:rPr>
          <w:b/>
          <w:szCs w:val="24"/>
          <w:lang w:eastAsia="lt-LT"/>
        </w:rPr>
        <w:t>STRATEGINIO PLANO IR METINIO VEIKLOS PLANO ĮGYVENDINIMAS</w:t>
      </w:r>
    </w:p>
    <w:p w14:paraId="27924F85" w14:textId="77777777" w:rsidR="00FD256E" w:rsidRDefault="00FD256E" w:rsidP="00FD256E">
      <w:pPr>
        <w:jc w:val="center"/>
        <w:rPr>
          <w:b/>
          <w:lang w:eastAsia="lt-LT"/>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FD256E" w14:paraId="59174BD0" w14:textId="77777777" w:rsidTr="00644A15">
        <w:tc>
          <w:tcPr>
            <w:tcW w:w="9775" w:type="dxa"/>
          </w:tcPr>
          <w:p w14:paraId="33017995" w14:textId="77777777" w:rsidR="00AF40DE" w:rsidRDefault="00AF40DE" w:rsidP="00AF40DE">
            <w:pPr>
              <w:pStyle w:val="Betarp"/>
              <w:ind w:firstLine="709"/>
              <w:jc w:val="both"/>
            </w:pPr>
            <w:r>
              <w:t>Gimnazijos vizija. Moderni, kaitai atvira gimnazija,  ugdanti nuolat besimokantį, vertybes puoselėjantį, sėkmės siekiantį pilietį.</w:t>
            </w:r>
          </w:p>
          <w:p w14:paraId="5AA221EB" w14:textId="77777777" w:rsidR="00AF40DE" w:rsidRDefault="00AF40DE" w:rsidP="00AF40DE">
            <w:pPr>
              <w:pStyle w:val="Betarp"/>
              <w:ind w:firstLine="709"/>
              <w:jc w:val="both"/>
            </w:pPr>
            <w:r>
              <w:t xml:space="preserve">Gimnazijos misija. Gimnazija sudaro sąlygas įgyti kokybišką išsilavinimą saugioje aplinkoje, augti asmenybei, atskleisti savo individualumą, puoselėti gimnazijos kultūrą, ugdytis nuolatinio mokymosi poreikį. </w:t>
            </w:r>
          </w:p>
          <w:p w14:paraId="18FC1794" w14:textId="77777777" w:rsidR="00AF40DE" w:rsidRDefault="00AF40DE" w:rsidP="00AF40DE">
            <w:pPr>
              <w:ind w:firstLine="709"/>
              <w:jc w:val="both"/>
            </w:pPr>
            <w:r>
              <w:t xml:space="preserve">Vilniaus r. Buivydžių Tadeušo Konvickio gimnazija yra savivaldybės biudžetinė ugdymo įstaiga, kurios veikla – ikimokyklinis, priešmokyklinis, pradinis, pagrindinis, vidurinis ugdymas. Mokymo kalba – lenkų kalba. </w:t>
            </w:r>
          </w:p>
          <w:p w14:paraId="1A214F20" w14:textId="77777777" w:rsidR="00AF40DE" w:rsidRDefault="00AF40DE" w:rsidP="00AF40DE">
            <w:pPr>
              <w:ind w:firstLine="709"/>
              <w:jc w:val="both"/>
            </w:pPr>
            <w:r>
              <w:t>2024 metais įstaigoje veikė 1 mišri ikimokyklinio ir priešmokyklinio ugdymo grupė. Ugdytinių skaičius grupėje – 11, iš jų 1 nustatytas specialusis ugdymo poreikis. 2024 m. sausio 1 d. gimnazijoje buvo 10 komplektų – 81 mokinys. 2024 m. rugsėjo 1 d. buvo suformuoti 9 klasių komplektai ir mokėsi 63 mo</w:t>
            </w:r>
            <w:r w:rsidR="00972E38">
              <w:t>kiniai. IIIG klasė nesuformuota</w:t>
            </w:r>
            <w:r>
              <w:t xml:space="preserve"> dėl privalomo minimalaus mokinių skaičiaus.</w:t>
            </w:r>
          </w:p>
          <w:p w14:paraId="0AE5479C" w14:textId="77777777" w:rsidR="00AF40DE" w:rsidRDefault="00AF40DE" w:rsidP="00AF40DE">
            <w:pPr>
              <w:ind w:firstLine="709"/>
              <w:jc w:val="both"/>
            </w:pPr>
            <w:r>
              <w:t xml:space="preserve">Lyginant su praėjusiais metais, 5 % padidėjo specialiųjų ugdymų poreikių mokinių skaičius: 2024 m. sausio 1 d. – 7 mokiniai, 2024 m. rugsėjo 1 d. – 9 mokiniai. </w:t>
            </w:r>
          </w:p>
          <w:p w14:paraId="18F8DC01" w14:textId="77777777" w:rsidR="00AF40DE" w:rsidRDefault="00AF40DE" w:rsidP="00AF40DE">
            <w:pPr>
              <w:ind w:firstLine="709"/>
              <w:jc w:val="both"/>
            </w:pPr>
            <w:r>
              <w:t xml:space="preserve">Nemokamai maitinamų mokinių skaičius per pastaruosius trejus metus išlieka panašus. 2024 m. mokinių skaičius sumažėjo, dėl pasikeitusios socialinės paramos skyrimo tvarkos. </w:t>
            </w:r>
          </w:p>
          <w:p w14:paraId="1E1CCBE9" w14:textId="77777777" w:rsidR="00AF40DE" w:rsidRDefault="00AF40DE" w:rsidP="00AF40DE">
            <w:pPr>
              <w:pStyle w:val="Betarp"/>
              <w:ind w:firstLine="709"/>
              <w:rPr>
                <w:color w:val="000000"/>
              </w:rPr>
            </w:pPr>
            <w:r>
              <w:rPr>
                <w:color w:val="000000"/>
              </w:rPr>
              <w:t xml:space="preserve">Gimnazijos geografinė padėtis įtakoja pavežamų mokinių skaičiaus padidėjimą. </w:t>
            </w:r>
            <w:r>
              <w:t>Pavežamų mokinių procentas nuo bendro mokyklos mokinių skaičiaus 2024 m. sudarė 62 %.</w:t>
            </w:r>
          </w:p>
          <w:p w14:paraId="51C7704D" w14:textId="77777777" w:rsidR="00AF40DE" w:rsidRDefault="00972E38" w:rsidP="00AF40DE">
            <w:pPr>
              <w:ind w:firstLine="709"/>
              <w:jc w:val="both"/>
            </w:pPr>
            <w:r>
              <w:t>Gimnazijoje dirbo 50 darbuotojų</w:t>
            </w:r>
            <w:r w:rsidR="00AF40DE">
              <w:t xml:space="preserve"> (4</w:t>
            </w:r>
            <w:r>
              <w:t>3,39 et.), iš jų 20 pedagoginių</w:t>
            </w:r>
            <w:r w:rsidR="00AF40DE">
              <w:t xml:space="preserve"> darbuotojų </w:t>
            </w:r>
            <w:r>
              <w:t>(16,34 et.) ir 30 nepedagoginių</w:t>
            </w:r>
            <w:r w:rsidR="00AF40DE">
              <w:t xml:space="preserve"> darbuotojai (27,05 et.). Mokytojų kvalifikacija: 1 mokytojas metodininkas (5%), 17 vyresniųjų mokytojų (85%), 2 mokytojai (10%). Visi gimnazijoje d</w:t>
            </w:r>
            <w:r>
              <w:t>irbantys pedagogai turi aukštąjį</w:t>
            </w:r>
            <w:r w:rsidR="00AF40DE">
              <w:t xml:space="preserve"> pedagoginį išsilavinimą ir yra dalykų specialistai. Ugdymo procesui talkina socialinis pedagogas, specialusis pedagogas, logopedas, mokytojų padėjėjai, bibliotekininkė.</w:t>
            </w:r>
            <w:r w:rsidR="00AF40DE">
              <w:rPr>
                <w:color w:val="FF0000"/>
              </w:rPr>
              <w:t xml:space="preserve"> </w:t>
            </w:r>
            <w:r>
              <w:t>Vadovų komandą</w:t>
            </w:r>
            <w:r w:rsidR="00AF40DE">
              <w:t xml:space="preserve"> sudarė 1 direktoriaus pavaduotojas ugdymui  laikinai einantis direktoriaus pareigas ir 1 pavaduotojas ūkio reikalams.</w:t>
            </w:r>
          </w:p>
          <w:p w14:paraId="6B2C1ED3" w14:textId="77777777" w:rsidR="00AF40DE" w:rsidRDefault="00AF40DE" w:rsidP="00AF40DE">
            <w:pPr>
              <w:ind w:firstLine="709"/>
              <w:jc w:val="both"/>
            </w:pPr>
            <w:r>
              <w:t>Vilniaus r. Buivydžių Tadeušo Konvickio gimnazijos veikla 2024 metais buvo organizuojama ir vykdoma vadovaujantis gimnazijos 2021–2024 metų strateginiu planu, kuriuo pagrindinės strateginės kryptys: užtikrinti veiksminga, kokybišką ugdymą, kuriant saugią ir sveiką ugdymosi aplinką, plėtojant palankų socialinį mikroklimatą ir stiprinant bendradarbiavimą su tėvais.</w:t>
            </w:r>
          </w:p>
          <w:p w14:paraId="16A7713A" w14:textId="77777777" w:rsidR="00AF40DE" w:rsidRDefault="00AF40DE" w:rsidP="00AF40DE">
            <w:pPr>
              <w:ind w:firstLine="709"/>
              <w:jc w:val="both"/>
            </w:pPr>
            <w:r>
              <w:t xml:space="preserve">Planuojant 2024 metų veiklą iškelti keturi tikslai, numatyti uždaviniai ir priemonės jiems įgyvendinti. </w:t>
            </w:r>
          </w:p>
          <w:p w14:paraId="30AF7931" w14:textId="77777777" w:rsidR="00320CDE" w:rsidRDefault="00AF40DE" w:rsidP="00320CDE">
            <w:pPr>
              <w:pStyle w:val="Betarp"/>
              <w:ind w:firstLine="709"/>
              <w:jc w:val="both"/>
            </w:pPr>
            <w:r>
              <w:lastRenderedPageBreak/>
              <w:t xml:space="preserve">Įgyvendinant strateginį tikslą </w:t>
            </w:r>
            <w:r>
              <w:rPr>
                <w:b/>
              </w:rPr>
              <w:t>„Sutelkti ir parengti gimnazijos bendruomenę atnaujinto ugdymo turinio (toliau – UTA) diegimui“</w:t>
            </w:r>
            <w:r>
              <w:t xml:space="preserve"> buvo siekta stiprinti mokytojų pasirengimą ir kompetencijas planuojant, įgyvendinant atnaujintą ugdymo turinį, diegti naujausias edukacines technologijas. Užtikrinant atnaujintų bendrųjų ugdymo programų diegimą, buvo nustatyti prioritetai mokomajai medžiagai ir vadovėliams įsigyti bei priimti bendri susitarimai dėl ugdymo kokybės. Siekta kiekvieno mokinio individualios mokymosi pažangos, tobulinant pamokos vadybą, tikslingai diferencijuojant ir individualizuojant ugdymo turinį, organizuojant integruotas pamokas, tiriamąją veiklą bei kitas aktyvias mokymo(</w:t>
            </w:r>
            <w:proofErr w:type="spellStart"/>
            <w:r>
              <w:t>si</w:t>
            </w:r>
            <w:proofErr w:type="spellEnd"/>
            <w:r>
              <w:t>) strategijas. 100 % mokytojų tobulino bendrąsias ir dalykines kompetencijas, dalyvaudami kvalifikacijos tobulinimo renginiuose. Stiprinama profesinės bendradarbiavimo kultūra, mokytojai reflektuoja savo ugdymo praktiką, įsivertina profesinę veiklą ir dalijasi gerąja patirtimi metodinių grupių posėdžių metu su kolegomis. 50 % mokytojų ugdymo procese sistemingai taikė skaitmenines mokymosi aplinkas. Gimnazija įsigijo 10 „</w:t>
            </w:r>
            <w:proofErr w:type="spellStart"/>
            <w:r>
              <w:t>Eduka</w:t>
            </w:r>
            <w:proofErr w:type="spellEnd"/>
            <w:r>
              <w:t xml:space="preserve"> klasės“ licencijas mokytojams ir 63 mokiniams. Atnaujintam ugdymo turiniui diegti įsigytos reikiamos ugdymo(-</w:t>
            </w:r>
            <w:proofErr w:type="spellStart"/>
            <w:r>
              <w:t>si</w:t>
            </w:r>
            <w:proofErr w:type="spellEnd"/>
            <w:r>
              <w:t>) priemonės, vadovėliai iš LR ŠMSM skiriamų mokinio krepšelio lėšų, taip pat dalyvaujant projekte Nr. 09.2.1- ESFA-V-726-03-0001 „Skaitmeninio ugdymo turinio kūrimas ir diegimas“.</w:t>
            </w:r>
          </w:p>
          <w:p w14:paraId="56C90C57" w14:textId="77777777" w:rsidR="00AF40DE" w:rsidRPr="00320CDE" w:rsidRDefault="00AF40DE" w:rsidP="00320CDE">
            <w:pPr>
              <w:pStyle w:val="Betarp"/>
              <w:ind w:firstLine="709"/>
              <w:jc w:val="both"/>
            </w:pPr>
            <w:r>
              <w:t xml:space="preserve">Įgyvendinant tikslą </w:t>
            </w:r>
            <w:r>
              <w:rPr>
                <w:b/>
              </w:rPr>
              <w:t>„Gerinti ugdymo kokybę formuojant ugdymosi kultūrą“</w:t>
            </w:r>
            <w:r>
              <w:t xml:space="preserve"> buvo siekiama stiprinti mokinių </w:t>
            </w:r>
            <w:r w:rsidR="00972E38">
              <w:t>individualios pažangos stebėseną</w:t>
            </w:r>
            <w:r>
              <w:t xml:space="preserve"> ir jos analizavimas kartu su dalykų mokytojais, švietimo pagalbos specialistais bei tėvais, aktyvinti </w:t>
            </w:r>
            <w:r>
              <w:rPr>
                <w:rFonts w:eastAsia="Aptos"/>
                <w:lang w:val="it-IT"/>
              </w:rPr>
              <w:t>pedagogų metodinę veiklą ir sudaryti sąlygas jų asmeniniam</w:t>
            </w:r>
            <w:r w:rsidR="00972E38">
              <w:rPr>
                <w:rFonts w:eastAsia="Aptos"/>
                <w:lang w:val="it-IT"/>
              </w:rPr>
              <w:t xml:space="preserve"> bei profesiniam tobulėjimui, ku</w:t>
            </w:r>
            <w:r>
              <w:rPr>
                <w:rFonts w:eastAsia="Aptos"/>
                <w:lang w:val="it-IT"/>
              </w:rPr>
              <w:t xml:space="preserve">rti </w:t>
            </w:r>
            <w:r>
              <w:t>pozityvius bendruomenės tarpusavio santykius ir gimnazijos mikroklimatą. Įgyvendinant mokymosi be sienų koncepciją mokytojai organizavo apie</w:t>
            </w:r>
            <w:r>
              <w:rPr>
                <w:color w:val="FF0000"/>
              </w:rPr>
              <w:t xml:space="preserve"> </w:t>
            </w:r>
            <w:r w:rsidR="006753DC">
              <w:t>58</w:t>
            </w:r>
            <w:r>
              <w:rPr>
                <w:color w:val="FF0000"/>
              </w:rPr>
              <w:t xml:space="preserve"> </w:t>
            </w:r>
            <w:r w:rsidR="00972E38">
              <w:t>pamokas ir veiklas</w:t>
            </w:r>
            <w:r>
              <w:t xml:space="preserve"> kitose edukacinėse aplinkose: muziejuose (Valdovų rūmai, Panerių memorialas, V. Krėvės memorialinis butas – muziejus, Lietuvos Nacionalinis muziejus, Energetikos ir technikos muziejus, Pinigų muziejus, Klaipėdos jūrų muziejus), Vilniaus Europos informaciniame centre, Lietuvos saugomų teritorijų lankymo centre, Vilniaus universiteto met</w:t>
            </w:r>
            <w:r w:rsidR="00C30F17">
              <w:t>eo</w:t>
            </w:r>
            <w:r>
              <w:t>rologinėje stotyje, VK, Vilniaus technologijų ir inžinerijos mokymo centre, LIEXPO, VSAT pasieniečių mokykloje, teatruose, bažnyčiose, Lietuvos nacionalinėje M. Mažvydo bibliotekoje.</w:t>
            </w:r>
            <w:r>
              <w:rPr>
                <w:color w:val="FF0000"/>
              </w:rPr>
              <w:t xml:space="preserve"> </w:t>
            </w:r>
            <w:r>
              <w:rPr>
                <w:lang w:val="it-IT" w:eastAsia="lt-LT"/>
              </w:rPr>
              <w:t xml:space="preserve">Buvo organizuoti 2 seminarai gimnazijos pedagogų bendruomenei: </w:t>
            </w:r>
            <w:r>
              <w:rPr>
                <w:bCs/>
              </w:rPr>
              <w:t>“</w:t>
            </w:r>
            <w:proofErr w:type="spellStart"/>
            <w:r>
              <w:rPr>
                <w:bCs/>
              </w:rPr>
              <w:t>Įtraukaus</w:t>
            </w:r>
            <w:proofErr w:type="spellEnd"/>
            <w:r>
              <w:rPr>
                <w:bCs/>
              </w:rPr>
              <w:t xml:space="preserve"> ugdymo mokymo ir auklėjimo metodai“</w:t>
            </w:r>
            <w:r>
              <w:t xml:space="preserve"> ir „STEAM ugdymas švietimo įstaigoje“</w:t>
            </w:r>
            <w:r>
              <w:rPr>
                <w:lang w:val="it-IT" w:eastAsia="lt-LT"/>
              </w:rPr>
              <w:t>, kuriuose pedagogai tobulino didaktines ir bendrąsias kompetencijas, pagilino šiuolaikinių metodų taikymo, įtraukiojo ugdymo žinias</w:t>
            </w:r>
            <w:r>
              <w:t xml:space="preserve">. </w:t>
            </w:r>
            <w:r>
              <w:rPr>
                <w:lang w:val="it-IT" w:eastAsia="lt-LT"/>
              </w:rPr>
              <w:t xml:space="preserve">Per metus vidutiniškai pedagogai tobulino savo kvalifikaciją 73 val.  </w:t>
            </w:r>
            <w:r>
              <w:t xml:space="preserve">Organizuota konferencija „Gerosios patirties sklaida“, kurioje 8 mokytojai skaitė pranešimus.   </w:t>
            </w:r>
            <w:r>
              <w:rPr>
                <w:lang w:eastAsia="lt-LT"/>
              </w:rPr>
              <w:t>B</w:t>
            </w:r>
            <w:r>
              <w:rPr>
                <w:lang w:val="it-IT" w:eastAsia="lt-LT"/>
              </w:rPr>
              <w:t>uvo pravestos ir metodinėse grupėse bei individualiai aptartos</w:t>
            </w:r>
            <w:r>
              <w:rPr>
                <w:b/>
                <w:bCs/>
                <w:lang w:val="it-IT" w:eastAsia="lt-LT"/>
              </w:rPr>
              <w:t xml:space="preserve"> </w:t>
            </w:r>
            <w:r w:rsidR="00C07D13" w:rsidRPr="00C07D13">
              <w:rPr>
                <w:lang w:val="it-IT" w:eastAsia="lt-LT"/>
              </w:rPr>
              <w:t>43</w:t>
            </w:r>
            <w:r w:rsidR="00C07D13">
              <w:rPr>
                <w:lang w:val="it-IT" w:eastAsia="lt-LT"/>
              </w:rPr>
              <w:t xml:space="preserve"> atviros pamokos. </w:t>
            </w:r>
            <w:r>
              <w:t>100 % 1-IV klasių mokinių baigė mokslo metus su teigiamais įvertinimais.</w:t>
            </w:r>
            <w:r>
              <w:rPr>
                <w:color w:val="FF0000"/>
              </w:rPr>
              <w:t xml:space="preserve"> </w:t>
            </w:r>
            <w:r w:rsidRPr="00F34042">
              <w:t>Aukštesnįjį pasiekimų lygį pasiekė</w:t>
            </w:r>
            <w:r w:rsidR="00C07D13" w:rsidRPr="00F34042">
              <w:t>:</w:t>
            </w:r>
            <w:r w:rsidRPr="00F34042">
              <w:t xml:space="preserve"> </w:t>
            </w:r>
            <w:r w:rsidR="00C07D13" w:rsidRPr="00F34042">
              <w:t>1–4 klasių 17</w:t>
            </w:r>
            <w:r w:rsidRPr="00F34042">
              <w:t xml:space="preserve"> % mokinių, 5–8 klasių mokinių </w:t>
            </w:r>
            <w:r w:rsidR="00C07D13" w:rsidRPr="00F34042">
              <w:t xml:space="preserve">- 8 % </w:t>
            </w:r>
            <w:r w:rsidRPr="00F34042">
              <w:t xml:space="preserve">ir </w:t>
            </w:r>
            <w:r w:rsidR="00C07D13" w:rsidRPr="00F34042">
              <w:t>I–IV klasių mokinių - 13 %</w:t>
            </w:r>
            <w:r w:rsidRPr="00F34042">
              <w:t xml:space="preserve">. </w:t>
            </w:r>
            <w:r>
              <w:t>Mokymosi rezultatai išlieka tobulintini, imamasi konkrečių priemonių mokinių motyvacijai ir pasiekimams gerinti, ypatingą dėmesį skiriant 5–8 ir I-II klasių ugdymo kokybei. Analizuojant Nacionalinio mokinių pasiekimų patikrinimo (NMPP) rezultatus, matyti, kad 4 klasių NMPP matematikos testo vidurkis buvo 19 % aukštesnis nei 2023 m., skaitymo testo vidurkis padidėjo 8,4 %. 8 klasių lietuvių kalbos ir literatūros testo rezultatai buvo 4,2 % aukštesni nei ankstesniais metais, o gimtosios kalbos testas – 0,6 %. PUPP rezultatai palyginus su Vilniaus rajono vidurkiu padidėjo: lietuvių kalbos ir literatūros – 6 %, matematikos – 5,1 %, lenkų kalba ir literatūra – 2,0 %.  Valstybinių brandos egzaminų (VBE) aukštesnįjį lygį (86–100 balų) pasiekė 11 mokinių (33 %). 2 abiturientės gavo 100 balų įvertinimą. Viena mokinė, kurios brandos atestate įrašyti du šimtukai, dalyvavo Europos geografijos centre surengtame renginyje ir gavo Vilniaus rajono mero apdovanojimą. 62 % abiturientų įstojo į aukštąsias mokyklas,  valstybės finansuojamas studijas. 1 gimnazijos abituriente už puikiu</w:t>
            </w:r>
            <w:r w:rsidR="00C30F17">
              <w:t>s VBE rezultatus buvo apdovanota</w:t>
            </w:r>
            <w:r>
              <w:t xml:space="preserve"> pagyrimo raštu ir dovana Lenkijos Respublikos ambasadoje Vilniuje. Konkurse „Geriausia mokykla, geriausias mokytojas“, kurį kasmet organizuoja Lietuvos lenkų mokyklų mokytojų draugija „</w:t>
            </w:r>
            <w:proofErr w:type="spellStart"/>
            <w:r>
              <w:t>Macierz</w:t>
            </w:r>
            <w:proofErr w:type="spellEnd"/>
            <w:r>
              <w:t xml:space="preserve"> </w:t>
            </w:r>
            <w:proofErr w:type="spellStart"/>
            <w:r>
              <w:t>szkolna</w:t>
            </w:r>
            <w:proofErr w:type="spellEnd"/>
            <w:r>
              <w:t xml:space="preserve">“ </w:t>
            </w:r>
            <w:r w:rsidR="00C30F17">
              <w:t xml:space="preserve">mūsų gimnazija </w:t>
            </w:r>
            <w:r>
              <w:t xml:space="preserve">tapo viena iš 4 nugalėtojų. Buvo apdovanoti lietuvių kalbos ir literatūros, gimtosios (lenkų) kalbos mokytojai kaip  geriausiai parengę mokinius VBE. Mokiniai sėkmingai dalyvavo tarptautiniame matematikos konkurse „Kengūra 2024“ (dalyvavo 22 mokiniai), tarptautiniame edukaciniame </w:t>
            </w:r>
            <w:r>
              <w:lastRenderedPageBreak/>
              <w:t>konkurse „</w:t>
            </w:r>
            <w:proofErr w:type="spellStart"/>
            <w:r>
              <w:t>Olympis</w:t>
            </w:r>
            <w:proofErr w:type="spellEnd"/>
            <w:r>
              <w:t xml:space="preserve"> 2024“ (dalyvavo 23 mokiniai). Gimnazijos mokiniai dalyvavo daugumoje rajone organizuotų olimpiadų ir konkursų (dalyvavo 16 mokinių). Rajoniniame konkurse „</w:t>
            </w:r>
            <w:proofErr w:type="spellStart"/>
            <w:r>
              <w:t>Kresy</w:t>
            </w:r>
            <w:proofErr w:type="spellEnd"/>
            <w:r>
              <w:t xml:space="preserve"> 24“ laimėta II vieta, konkurse „Išklausyk mano pasakojimą“ laimėta III vietą</w:t>
            </w:r>
            <w:r w:rsidR="00025098">
              <w:t xml:space="preserve"> (dalyvavo 15 mokinių)</w:t>
            </w:r>
            <w:r>
              <w:t xml:space="preserve">. Gimnazijos mokiniai tapo II vietos nugalėtojais virvės traukimo ir lengvosios atletikos varžybose. </w:t>
            </w:r>
            <w:r w:rsidR="00C07D13">
              <w:t>Už pasiekimus, laimėjimus, iniciatyvas mokiniai, mokytojai, tėvai buvo skatinami ir apdovanojami</w:t>
            </w:r>
            <w:r w:rsidR="00C07D13" w:rsidRPr="00C07D13">
              <w:t xml:space="preserve">. Gimnazijos padėkos raštais mokslo metų pabaigoje buvo apdovanoti pirmūnai (10), aktyviai dalyvaujantys įvairiose gimnazijos veiklose mokiniai (15), tėvai (24), mokytojai, kiti mokyklos darbuotojai. </w:t>
            </w:r>
            <w:r>
              <w:t>Lapkričio mėnesį buvo atlikta pedagogų apklausa</w:t>
            </w:r>
            <w:r>
              <w:rPr>
                <w:rFonts w:ascii="Calibri" w:hAnsi="Calibri" w:cs="Calibri"/>
                <w:sz w:val="22"/>
              </w:rPr>
              <w:t xml:space="preserve"> </w:t>
            </w:r>
            <w:r>
              <w:t>dėl mikroklimato gimnazijoje. Joje  dalyvavo 77,1 % mokytojų ir pagalbos mokiniui specialistų. Remiantis apklausos rezultatais, galima teigti, jog mokykloje vyrauja kolegialus, bendradarbiavimu grįstas mokymo(</w:t>
            </w:r>
            <w:proofErr w:type="spellStart"/>
            <w:r>
              <w:t>si</w:t>
            </w:r>
            <w:proofErr w:type="spellEnd"/>
            <w:r>
              <w:t>) mikroklimatas.</w:t>
            </w:r>
          </w:p>
          <w:p w14:paraId="79EB40A4" w14:textId="77777777" w:rsidR="00AF40DE" w:rsidRDefault="00AF40DE" w:rsidP="00AF40DE">
            <w:pPr>
              <w:pStyle w:val="Betarp"/>
              <w:spacing w:line="276" w:lineRule="auto"/>
              <w:ind w:firstLine="709"/>
              <w:jc w:val="both"/>
              <w:rPr>
                <w:sz w:val="28"/>
                <w:szCs w:val="28"/>
              </w:rPr>
            </w:pPr>
            <w:r>
              <w:t xml:space="preserve">Įgyvendinant tikslą </w:t>
            </w:r>
            <w:r>
              <w:rPr>
                <w:b/>
              </w:rPr>
              <w:t>„Užtikrinti kokybišką įvairių poreikių vaikams ugdymo(</w:t>
            </w:r>
            <w:proofErr w:type="spellStart"/>
            <w:r>
              <w:rPr>
                <w:b/>
              </w:rPr>
              <w:t>si</w:t>
            </w:r>
            <w:proofErr w:type="spellEnd"/>
            <w:r>
              <w:rPr>
                <w:b/>
              </w:rPr>
              <w:t>) įvairovę</w:t>
            </w:r>
            <w:r>
              <w:t>“ siekiama tobulinti ugdymo(</w:t>
            </w:r>
            <w:proofErr w:type="spellStart"/>
            <w:r>
              <w:t>si</w:t>
            </w:r>
            <w:proofErr w:type="spellEnd"/>
            <w:r>
              <w:t>) metodų įvairovę ir veiklas, nukreiptas į gimnazijos bendruomenės kompetencijas mokyti įvairių ugdymosi poreikių turinčius vaikus, aprūpinti mokinius reikalingomis specialiosio</w:t>
            </w:r>
            <w:r w:rsidR="00C30F17">
              <w:t>mis mokymo(</w:t>
            </w:r>
            <w:proofErr w:type="spellStart"/>
            <w:r w:rsidR="00C30F17">
              <w:t>si</w:t>
            </w:r>
            <w:proofErr w:type="spellEnd"/>
            <w:r w:rsidR="00C30F17">
              <w:t>) priemonėmis, suk</w:t>
            </w:r>
            <w:r>
              <w:t>u</w:t>
            </w:r>
            <w:r w:rsidR="00C30F17">
              <w:t>r</w:t>
            </w:r>
            <w:r>
              <w:t>ti saugią mokinių poreikius atitinkančią aplinką. Teikiant mokymo(</w:t>
            </w:r>
            <w:proofErr w:type="spellStart"/>
            <w:r>
              <w:t>si</w:t>
            </w:r>
            <w:proofErr w:type="spellEnd"/>
            <w:r>
              <w:t>) pagalbą tikslinėms mokinių grupėms</w:t>
            </w:r>
            <w:r w:rsidR="00025098">
              <w:t>:</w:t>
            </w:r>
            <w:r>
              <w:rPr>
                <w:b/>
              </w:rPr>
              <w:t xml:space="preserve"> </w:t>
            </w:r>
            <w:r>
              <w:t>organizuota kryptinga VGK veikla, išskiriant individualius mokinių poreikius ir organizuojant individualizuotą darbą su jais; mokslo metų pradžioje organizuotas pagalbos mokiniui specialistų ir mokytojų susitikimas, kurio metu pristatyti visi specialių ugdymosi poreikių turintys mokiniai, pateiktos darbo su jais rekomendacijos; kartą per mėnesį buvo organizuojamas pagalbos mokiniui specialistų ir mokytojų susitikimas, kurio metu aptariama mokinių pažanga; vykdomos mokomųjų dalykų konsultacijos vaikams, besimokantiems slenkstiniu ar patenkinamu lygiu;  reguliariai (ne mažiau kaip 2 kartus per metus) teikiamas grįžtamasis ryšys mokinių tėvams: suorganizuotos „Atvirų durų“ dienos mokinių ugdymo klausimais, trišaliai pokalbiai (klasės vadovas - mokinys – tėvai).   Dėl efektyvios pagalbos sistemos visi mokiniai</w:t>
            </w:r>
            <w:r w:rsidR="00C30F17">
              <w:t xml:space="preserve"> padarė pažangą ir buvo keliami</w:t>
            </w:r>
            <w:r>
              <w:t xml:space="preserve"> į aukštesnę klasę. Kiekvienoje klasėje organizuotos 1-2 ugdomosios veiklos, nukreiptos į socialinės, emocinės ir sveikos gyvensenos kompetencijų ugdymą, į kurias įtraukta per 90 proc. klasių mokinių. Sėkmingai veikia ROBOTIKOS būrelis, kuriame mokiniai ugdo matematinį bei loginį mąstymą, stiprina darbo su informacinėmis komunikacinėmis technologijomis (toliau – IKT) kompetencijas. 99 % mokinių dalyvavo prevenciniuose renginiuose: „Sąmoningumo didinimo mėnuo BE PATYČIŲ 2024“ ir „Tolerancijos savaitė“. Nuo rugsėjo mėnesio pradėtos įgyvendinti emocinių ir elgesio problemų prevencijos programos „</w:t>
            </w:r>
            <w:proofErr w:type="spellStart"/>
            <w:r>
              <w:t>Zipio</w:t>
            </w:r>
            <w:proofErr w:type="spellEnd"/>
            <w:r>
              <w:t xml:space="preserve"> draugai“ ir „Ob</w:t>
            </w:r>
            <w:r w:rsidR="00C30F17">
              <w:t>uolio draugai“, kurių metu ugdom</w:t>
            </w:r>
            <w:r>
              <w:t>i gebėjimai įveikti socialinius bei emocinius sunkumus.</w:t>
            </w:r>
            <w:r>
              <w:rPr>
                <w:rFonts w:ascii="Calibri" w:hAnsi="Calibri" w:cs="Calibri"/>
                <w:sz w:val="22"/>
              </w:rPr>
              <w:t xml:space="preserve"> </w:t>
            </w:r>
            <w:r>
              <w:t xml:space="preserve">  Vykdoma savižudybių ir bandymų žudytis prevencija: organizuoti mokymai įstaigų darbuotojams,  vaikų tėvams: „Raidos sutrikimų turintys vaikai, jų ypatumai, iššūkiai, pagalbos galimybės“, „Kaip sukurti pilnavertį santykį su vaikais“, užsiėmimai paauglių grupės moksleiviams  „Stop </w:t>
            </w:r>
            <w:proofErr w:type="spellStart"/>
            <w:r>
              <w:t>savižalai</w:t>
            </w:r>
            <w:proofErr w:type="spellEnd"/>
            <w:r>
              <w:t xml:space="preserve">“. Tyrimo rezultatai parodė, kad gimnazijoje vyrauja teigiamas, mokymuisi palankus socialinis-psichologinis mikroklimatas. 77 proc. mokytojų ir 81 proc. mokinių jaučiasi priklausantys gimnazijos bendruomenei, yra patenkinti tuo, prisiima įsipareigojimus. </w:t>
            </w:r>
          </w:p>
          <w:p w14:paraId="511BC804" w14:textId="77777777" w:rsidR="00FD256E" w:rsidRDefault="00AF40DE" w:rsidP="00320CDE">
            <w:pPr>
              <w:spacing w:line="276" w:lineRule="auto"/>
              <w:ind w:firstLine="709"/>
              <w:jc w:val="both"/>
              <w:rPr>
                <w:color w:val="000000"/>
                <w:szCs w:val="24"/>
              </w:rPr>
            </w:pPr>
            <w:r>
              <w:t xml:space="preserve">Įgyvendinant tikslą </w:t>
            </w:r>
            <w:r>
              <w:rPr>
                <w:b/>
              </w:rPr>
              <w:t>„</w:t>
            </w:r>
            <w:r>
              <w:rPr>
                <w:b/>
                <w:lang w:eastAsia="lt-LT"/>
              </w:rPr>
              <w:t xml:space="preserve">Užtikrinti tinkamą mokinių pilietiškumo kompetencijos ugdymą“ </w:t>
            </w:r>
            <w:r>
              <w:rPr>
                <w:lang w:eastAsia="lt-LT"/>
              </w:rPr>
              <w:t xml:space="preserve">siekiama </w:t>
            </w:r>
            <w:r>
              <w:rPr>
                <w:szCs w:val="24"/>
              </w:rPr>
              <w:t>stiprinti mokinių pilietinę savimonę, gimnazijos bendruomenės narių įsitraukimą organizuojant valstybines šventes, iniciatyvas ir minėjimus.</w:t>
            </w:r>
            <w:r>
              <w:rPr>
                <w:lang w:eastAsia="lt-LT"/>
              </w:rPr>
              <w:t xml:space="preserve"> </w:t>
            </w:r>
            <w:r>
              <w:t>Inicijuotos ir organizuotos 4 pilietiškumą ir nacionalinį saugumą integruojančios veiklos:</w:t>
            </w:r>
            <w:r>
              <w:rPr>
                <w:lang w:eastAsia="lt-LT"/>
              </w:rPr>
              <w:t xml:space="preserve"> </w:t>
            </w:r>
            <w:r>
              <w:t xml:space="preserve">kovo 7 d. surengtas pėsčiųjų Jaunojo pasieniečio būrelio žygis  kovo 11 - </w:t>
            </w:r>
            <w:proofErr w:type="spellStart"/>
            <w:r>
              <w:t>osios</w:t>
            </w:r>
            <w:proofErr w:type="spellEnd"/>
            <w:r>
              <w:t xml:space="preserve"> proga. Žygis vyko Lavoriškių pasienio užkardos ruože prie valstybės sienos (dalyvavo 17 mokinių),  organizuotos ekskursijos į VSAT Vilniaus pasienio r</w:t>
            </w:r>
            <w:r w:rsidR="00C30F17">
              <w:t>inktinę (dalyvavo 20 mokinių),</w:t>
            </w:r>
            <w:r>
              <w:t xml:space="preserve"> į Pasieniečių mok</w:t>
            </w:r>
            <w:r w:rsidR="00C30F17">
              <w:t>yklą ir muziejų prie memorialo</w:t>
            </w:r>
            <w:r>
              <w:t xml:space="preserve"> (dalyvavo 19 mokinių), rajoninis renginys, skirtas Gegužės 3-iosios Konstitucijos dienai paminėti (dalyvavo 60 mūsų gimnazijos ir 50 kitų rajono mokyklų mokinių). Organizuotos 8 pilietiškumo kompetenciją stiprinančios ugdomosios veiklos: </w:t>
            </w:r>
            <w:r>
              <w:rPr>
                <w:rFonts w:ascii="Arial" w:hAnsi="Arial" w:cs="Arial"/>
                <w:sz w:val="21"/>
                <w:szCs w:val="21"/>
                <w:lang w:eastAsia="lt-LT"/>
              </w:rPr>
              <w:t> </w:t>
            </w:r>
            <w:r>
              <w:rPr>
                <w:szCs w:val="24"/>
                <w:lang w:eastAsia="lt-LT"/>
              </w:rPr>
              <w:t>minimos trys kertinės Lietuvos istorijos datos – </w:t>
            </w:r>
            <w:r>
              <w:rPr>
                <w:bCs/>
                <w:szCs w:val="24"/>
                <w:lang w:eastAsia="lt-LT"/>
              </w:rPr>
              <w:t>Sausio 13</w:t>
            </w:r>
            <w:r>
              <w:rPr>
                <w:szCs w:val="24"/>
                <w:lang w:eastAsia="lt-LT"/>
              </w:rPr>
              <w:t>-</w:t>
            </w:r>
            <w:r>
              <w:rPr>
                <w:szCs w:val="24"/>
                <w:lang w:eastAsia="lt-LT"/>
              </w:rPr>
              <w:lastRenderedPageBreak/>
              <w:t>oji, </w:t>
            </w:r>
            <w:r>
              <w:rPr>
                <w:bCs/>
                <w:szCs w:val="24"/>
                <w:lang w:eastAsia="lt-LT"/>
              </w:rPr>
              <w:t>Vasario 16</w:t>
            </w:r>
            <w:r>
              <w:rPr>
                <w:szCs w:val="24"/>
                <w:lang w:eastAsia="lt-LT"/>
              </w:rPr>
              <w:t>-oji ir </w:t>
            </w:r>
            <w:r>
              <w:rPr>
                <w:bCs/>
                <w:szCs w:val="24"/>
                <w:lang w:eastAsia="lt-LT"/>
              </w:rPr>
              <w:t>Kovo 11</w:t>
            </w:r>
            <w:r>
              <w:rPr>
                <w:szCs w:val="24"/>
                <w:lang w:eastAsia="lt-LT"/>
              </w:rPr>
              <w:t xml:space="preserve">-oji (organizuoti minėjimo renginiai gimnazijos bendruomenei), </w:t>
            </w:r>
            <w:r>
              <w:rPr>
                <w:sz w:val="22"/>
              </w:rPr>
              <w:t>d</w:t>
            </w:r>
            <w:r>
              <w:rPr>
                <w:lang w:eastAsia="lt-LT"/>
              </w:rPr>
              <w:t xml:space="preserve">alyvauta konferencijoje „Mano mažoji Tėvynė“ (dalyvavo 4 mokiniai), projekte „Europa – tai mes“ (dalyvavo 8 mokiniai), </w:t>
            </w:r>
            <w:r>
              <w:t>organizuota akcija „Atmintis gyva</w:t>
            </w:r>
            <w:r w:rsidR="00C30F17">
              <w:t>,</w:t>
            </w:r>
            <w:r>
              <w:t xml:space="preserve"> nes liudija“ (dalyvavo 58 mokiniai), Dalyvauta tarptautinio </w:t>
            </w:r>
            <w:r>
              <w:rPr>
                <w:color w:val="0A0A0A"/>
                <w:szCs w:val="24"/>
                <w:shd w:val="clear" w:color="auto" w:fill="FFFFFF"/>
              </w:rPr>
              <w:t>projekto “SUPER CITIZEN” – pilietiškumo pamokų “</w:t>
            </w:r>
            <w:proofErr w:type="spellStart"/>
            <w:r>
              <w:rPr>
                <w:color w:val="0A0A0A"/>
                <w:szCs w:val="24"/>
                <w:shd w:val="clear" w:color="auto" w:fill="FFFFFF"/>
              </w:rPr>
              <w:t>Minecraft</w:t>
            </w:r>
            <w:proofErr w:type="spellEnd"/>
            <w:r>
              <w:rPr>
                <w:color w:val="0A0A0A"/>
                <w:szCs w:val="24"/>
                <w:shd w:val="clear" w:color="auto" w:fill="FFFFFF"/>
              </w:rPr>
              <w:t xml:space="preserve"> </w:t>
            </w:r>
            <w:proofErr w:type="spellStart"/>
            <w:r>
              <w:rPr>
                <w:color w:val="0A0A0A"/>
                <w:szCs w:val="24"/>
                <w:shd w:val="clear" w:color="auto" w:fill="FFFFFF"/>
              </w:rPr>
              <w:t>Education</w:t>
            </w:r>
            <w:proofErr w:type="spellEnd"/>
            <w:r>
              <w:rPr>
                <w:color w:val="0A0A0A"/>
                <w:szCs w:val="24"/>
                <w:shd w:val="clear" w:color="auto" w:fill="FFFFFF"/>
              </w:rPr>
              <w:t xml:space="preserve"> Edition” žaidimo aplinkoje cikle (dalyvavo 7</w:t>
            </w:r>
            <w:r>
              <w:t xml:space="preserve"> mokiniai). Organizuotos 5 pilietiškumo akcijos:</w:t>
            </w:r>
            <w:r>
              <w:rPr>
                <w:b/>
              </w:rPr>
              <w:t xml:space="preserve"> </w:t>
            </w:r>
            <w:r>
              <w:t>,,Švieselė Rasų ir Bernardinų kapinėms”, ,,Bendra gėlė palaimi</w:t>
            </w:r>
            <w:r w:rsidR="00320CDE">
              <w:t xml:space="preserve">nto kun. M. </w:t>
            </w:r>
            <w:proofErr w:type="spellStart"/>
            <w:r w:rsidR="00320CDE">
              <w:t>Sopocko</w:t>
            </w:r>
            <w:proofErr w:type="spellEnd"/>
            <w:r w:rsidR="00320CDE">
              <w:t xml:space="preserve"> </w:t>
            </w:r>
            <w:proofErr w:type="spellStart"/>
            <w:r w:rsidR="00320CDE">
              <w:t>hospisui</w:t>
            </w:r>
            <w:proofErr w:type="spellEnd"/>
            <w:r w:rsidR="00320CDE">
              <w:t xml:space="preserve">”, </w:t>
            </w:r>
            <w:r>
              <w:t xml:space="preserve">labdaros akcija „Nukentėjusioms nuo potvynio Lenkijos mokykloms“. </w:t>
            </w:r>
            <w:r w:rsidR="00320CDE" w:rsidRPr="00320CDE">
              <w:t xml:space="preserve">Gimnazijos bendruomenė prisijungė prie </w:t>
            </w:r>
            <w:proofErr w:type="spellStart"/>
            <w:r w:rsidR="00320CDE" w:rsidRPr="00320CDE">
              <w:t>Carito</w:t>
            </w:r>
            <w:proofErr w:type="spellEnd"/>
            <w:r w:rsidR="00320CDE" w:rsidRPr="00320CDE">
              <w:t xml:space="preserve"> akcijos ,,Dosnumo krepšelis“ ir ilgai negendančiais maisto produktais parėmė vienišus ir kitų sunkumų patiriančiu</w:t>
            </w:r>
            <w:r w:rsidR="00C30F17">
              <w:t>s asmenis</w:t>
            </w:r>
            <w:r w:rsidR="00320CDE" w:rsidRPr="00320CDE">
              <w:t xml:space="preserve">. </w:t>
            </w:r>
            <w:r>
              <w:t>Akcijose dalyvavo visa gimnazijos bendruomenė.</w:t>
            </w:r>
            <w:r>
              <w:rPr>
                <w:b/>
              </w:rPr>
              <w:t xml:space="preserve"> </w:t>
            </w:r>
            <w:r>
              <w:t>202</w:t>
            </w:r>
            <w:r w:rsidR="00025098">
              <w:t>4 m. gruodžio mėn. organizuota</w:t>
            </w:r>
            <w:r>
              <w:t xml:space="preserve"> akcija „Gyvūnų Kalėdos“, kurios metu surinktas maistas ir lėšos perduodamas „SOS gyvūnų“ organizacijai. </w:t>
            </w:r>
            <w:r>
              <w:rPr>
                <w:szCs w:val="24"/>
              </w:rPr>
              <w:t xml:space="preserve">2024 m. mūsų gimnazijos mokiniai aktyviai naudojosi Kultūros paso edukacijomis. Siūlomomis edukacijomis pasinaudojo visi gimnazijos mokiniai. Buvo išnaudotos beveik visos kultūros paso lėšos, likutis 48 </w:t>
            </w:r>
            <w:proofErr w:type="spellStart"/>
            <w:r>
              <w:rPr>
                <w:szCs w:val="24"/>
              </w:rPr>
              <w:t>eur</w:t>
            </w:r>
            <w:proofErr w:type="spellEnd"/>
            <w:r>
              <w:rPr>
                <w:szCs w:val="24"/>
              </w:rPr>
              <w:t xml:space="preserve">. </w:t>
            </w:r>
            <w:r>
              <w:t xml:space="preserve">100 % I–IV gimnazijos klasių mokinių dalyvavo profesinio </w:t>
            </w:r>
            <w:proofErr w:type="spellStart"/>
            <w:r>
              <w:t>veiklinimo</w:t>
            </w:r>
            <w:proofErr w:type="spellEnd"/>
            <w:r>
              <w:t xml:space="preserve"> renginiuose. </w:t>
            </w:r>
            <w:r>
              <w:rPr>
                <w:color w:val="000000"/>
                <w:szCs w:val="24"/>
              </w:rPr>
              <w:t>Ugdymo karjerai planus pildė 23 mokinių. Vyko profesinio orientavimo išvykos, susitikimai virtualiose erdvėse (studijų programų pristatymai), Vilniaus universiteto, Vytauto Didžiojo universiteto, profesinių mokyklų specialistais, su įvairių profesijų atstovais. Mokiniai dalyvavo  pamokoje „Supažindinimas su 2024 metų bendrojo priėmimo į aukštąsias bei profesines mokyklas sąlygomis, tvarka, priėmimo datomis“. Vyko praktinis užsiėmimas „Studijų prašymo pildymas“</w:t>
            </w:r>
            <w:r>
              <w:t xml:space="preserve"> </w:t>
            </w:r>
            <w:r>
              <w:rPr>
                <w:color w:val="000000"/>
                <w:szCs w:val="24"/>
              </w:rPr>
              <w:t xml:space="preserve">LAMO BPO sistemoje. Gimnazijos mokiniai prisijungė prie Lietuvos mokinių neformaliojo švietimo centro iniciatyvos - visuotinės atvirų durų dienos tėvų darbovietėse „Šok į tėvų klumpes“. </w:t>
            </w:r>
            <w:proofErr w:type="spellStart"/>
            <w:r>
              <w:rPr>
                <w:color w:val="000000"/>
                <w:szCs w:val="24"/>
              </w:rPr>
              <w:t>Patyriminių</w:t>
            </w:r>
            <w:proofErr w:type="spellEnd"/>
            <w:r>
              <w:rPr>
                <w:color w:val="000000"/>
                <w:szCs w:val="24"/>
              </w:rPr>
              <w:t xml:space="preserve"> ir pažintinių vizitų (kontaktinių ir virtualių) įmonėse, įstaigose metu mokiniai praktiškai susipažino su konkrečiomis profesijomis: bankininko, veterinaro, šiukšlių rūšiuotojo, kepėjo, bibliotekininko, policininko, statybininko – </w:t>
            </w:r>
            <w:proofErr w:type="spellStart"/>
            <w:r>
              <w:rPr>
                <w:color w:val="000000"/>
                <w:szCs w:val="24"/>
              </w:rPr>
              <w:t>apdailininko</w:t>
            </w:r>
            <w:proofErr w:type="spellEnd"/>
            <w:r>
              <w:rPr>
                <w:color w:val="000000"/>
                <w:szCs w:val="24"/>
              </w:rPr>
              <w:t>, suvirintojo, dažytojo, žurnalisto, laidų vedėjo, operatoriaus, aktoriaus, režisieriaus, siuvėjo, mokytojo, ikimokyklinio ugdymo pedagogo, valstybės tarnautojo ir kt.</w:t>
            </w:r>
          </w:p>
          <w:p w14:paraId="31D525C9" w14:textId="77777777" w:rsidR="00025098" w:rsidRPr="00AF40DE" w:rsidRDefault="00025098" w:rsidP="00320CDE">
            <w:pPr>
              <w:spacing w:line="276" w:lineRule="auto"/>
              <w:ind w:firstLine="709"/>
              <w:jc w:val="both"/>
              <w:rPr>
                <w:lang w:eastAsia="lt-LT"/>
              </w:rPr>
            </w:pPr>
            <w:r>
              <w:t>Siekiant užtikrinti ugdymo paslaugų kokybę, šiuolaikinius reikalavimus atitinkančią saugią, sveiką ir modernią aplinką, Buivydžių Tadeušo Konvickio gimnazijoje būtina spręsti šias problemas: įrengti modernią gamtos tyrimų ir bandymų laboratoriją, įrengti Nusiram</w:t>
            </w:r>
            <w:r w:rsidR="00C30F17">
              <w:t>inimo ir poilsio kambarį, skirtą</w:t>
            </w:r>
            <w:r>
              <w:t xml:space="preserve"> elgesio ir emocijų problemų turintiems mokiniams.</w:t>
            </w:r>
          </w:p>
        </w:tc>
      </w:tr>
    </w:tbl>
    <w:p w14:paraId="6DC44273" w14:textId="77777777" w:rsidR="00FD256E" w:rsidRDefault="00FD256E" w:rsidP="00FD256E">
      <w:pPr>
        <w:jc w:val="center"/>
        <w:rPr>
          <w:b/>
          <w:lang w:eastAsia="lt-LT"/>
        </w:rPr>
      </w:pPr>
    </w:p>
    <w:p w14:paraId="1D363874" w14:textId="77777777" w:rsidR="00FD256E" w:rsidRDefault="00FD256E" w:rsidP="00FD256E">
      <w:pPr>
        <w:jc w:val="center"/>
        <w:rPr>
          <w:b/>
          <w:szCs w:val="24"/>
          <w:lang w:eastAsia="lt-LT"/>
        </w:rPr>
      </w:pPr>
      <w:r>
        <w:rPr>
          <w:b/>
          <w:szCs w:val="24"/>
          <w:lang w:eastAsia="lt-LT"/>
        </w:rPr>
        <w:t>II SKYRIUS</w:t>
      </w:r>
    </w:p>
    <w:p w14:paraId="44208B96" w14:textId="77777777" w:rsidR="00FD256E" w:rsidRDefault="00FD256E" w:rsidP="00FD256E">
      <w:pPr>
        <w:jc w:val="center"/>
        <w:rPr>
          <w:b/>
          <w:szCs w:val="24"/>
          <w:lang w:eastAsia="lt-LT"/>
        </w:rPr>
      </w:pPr>
      <w:r>
        <w:rPr>
          <w:b/>
          <w:szCs w:val="24"/>
          <w:lang w:eastAsia="lt-LT"/>
        </w:rPr>
        <w:t>METŲ VEIKLOS LŪKESČIAI</w:t>
      </w:r>
    </w:p>
    <w:p w14:paraId="2F97E457" w14:textId="77777777" w:rsidR="00FD256E" w:rsidRDefault="00FD256E" w:rsidP="00FD256E">
      <w:pPr>
        <w:jc w:val="center"/>
        <w:rPr>
          <w:lang w:eastAsia="lt-LT"/>
        </w:rPr>
      </w:pPr>
    </w:p>
    <w:p w14:paraId="711FB831" w14:textId="77777777" w:rsidR="00FD256E" w:rsidRDefault="00FD256E" w:rsidP="00FD256E">
      <w:pPr>
        <w:tabs>
          <w:tab w:val="left" w:pos="284"/>
        </w:tabs>
        <w:rPr>
          <w:b/>
          <w:szCs w:val="24"/>
          <w:lang w:eastAsia="lt-LT"/>
        </w:rPr>
      </w:pPr>
      <w:r>
        <w:rPr>
          <w:b/>
          <w:szCs w:val="24"/>
          <w:lang w:eastAsia="lt-LT"/>
        </w:rPr>
        <w:t>1.</w:t>
      </w:r>
      <w:r>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72"/>
        <w:gridCol w:w="2693"/>
        <w:gridCol w:w="2552"/>
      </w:tblGrid>
      <w:tr w:rsidR="00FD256E" w14:paraId="57F0DE6C" w14:textId="77777777" w:rsidTr="00320CDE">
        <w:tc>
          <w:tcPr>
            <w:tcW w:w="2268" w:type="dxa"/>
            <w:tcBorders>
              <w:top w:val="single" w:sz="4" w:space="0" w:color="auto"/>
              <w:left w:val="single" w:sz="4" w:space="0" w:color="auto"/>
              <w:bottom w:val="single" w:sz="4" w:space="0" w:color="auto"/>
              <w:right w:val="single" w:sz="4" w:space="0" w:color="auto"/>
            </w:tcBorders>
            <w:vAlign w:val="center"/>
            <w:hideMark/>
          </w:tcPr>
          <w:p w14:paraId="68EA20CA" w14:textId="77777777" w:rsidR="00FD256E" w:rsidRDefault="00FD256E" w:rsidP="00644A15">
            <w:pPr>
              <w:jc w:val="center"/>
              <w:rPr>
                <w:sz w:val="22"/>
                <w:szCs w:val="22"/>
                <w:lang w:eastAsia="lt-LT"/>
              </w:rPr>
            </w:pPr>
            <w:r>
              <w:rPr>
                <w:sz w:val="22"/>
                <w:szCs w:val="22"/>
                <w:lang w:eastAsia="lt-LT"/>
              </w:rPr>
              <w:t>Metų užduotys (toliau – užduotys)</w:t>
            </w:r>
          </w:p>
        </w:tc>
        <w:tc>
          <w:tcPr>
            <w:tcW w:w="1872" w:type="dxa"/>
            <w:tcBorders>
              <w:top w:val="single" w:sz="4" w:space="0" w:color="auto"/>
              <w:left w:val="single" w:sz="4" w:space="0" w:color="auto"/>
              <w:bottom w:val="single" w:sz="4" w:space="0" w:color="auto"/>
              <w:right w:val="single" w:sz="4" w:space="0" w:color="auto"/>
            </w:tcBorders>
            <w:vAlign w:val="center"/>
            <w:hideMark/>
          </w:tcPr>
          <w:p w14:paraId="78F8E249" w14:textId="77777777" w:rsidR="00FD256E" w:rsidRDefault="00FD256E" w:rsidP="00644A15">
            <w:pPr>
              <w:jc w:val="center"/>
              <w:rPr>
                <w:sz w:val="22"/>
                <w:szCs w:val="22"/>
                <w:lang w:eastAsia="lt-LT"/>
              </w:rPr>
            </w:pPr>
            <w:r>
              <w:rPr>
                <w:sz w:val="22"/>
                <w:szCs w:val="22"/>
                <w:lang w:eastAsia="lt-LT"/>
              </w:rPr>
              <w:t>Siektini rezultatai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0E02DA" w14:textId="77777777" w:rsidR="00FD256E" w:rsidRDefault="00FD256E" w:rsidP="00644A15">
            <w:pPr>
              <w:jc w:val="center"/>
              <w:rPr>
                <w:sz w:val="22"/>
                <w:szCs w:val="22"/>
                <w:lang w:eastAsia="lt-LT"/>
              </w:rPr>
            </w:pPr>
            <w:r>
              <w:rPr>
                <w:sz w:val="22"/>
                <w:szCs w:val="22"/>
                <w:lang w:eastAsia="lt-LT"/>
              </w:rPr>
              <w:t>Rezultatų vertinimo rodikliai (kuriais vadovaujantis vertinama, ar nustatytos užduotys įvykdytos)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7905A9B" w14:textId="77777777" w:rsidR="00FD256E" w:rsidRDefault="00FD256E" w:rsidP="00644A15">
            <w:pPr>
              <w:jc w:val="center"/>
              <w:rPr>
                <w:sz w:val="22"/>
                <w:szCs w:val="22"/>
                <w:lang w:eastAsia="lt-LT"/>
              </w:rPr>
            </w:pPr>
            <w:r>
              <w:rPr>
                <w:sz w:val="22"/>
                <w:szCs w:val="22"/>
                <w:lang w:eastAsia="lt-LT"/>
              </w:rPr>
              <w:t>Pasiekti rezultatai ir jų rodikliai</w:t>
            </w:r>
          </w:p>
        </w:tc>
      </w:tr>
      <w:tr w:rsidR="00FD256E" w14:paraId="134746A3" w14:textId="77777777" w:rsidTr="00320CDE">
        <w:tc>
          <w:tcPr>
            <w:tcW w:w="2268" w:type="dxa"/>
            <w:tcBorders>
              <w:top w:val="single" w:sz="4" w:space="0" w:color="auto"/>
              <w:left w:val="single" w:sz="4" w:space="0" w:color="auto"/>
              <w:bottom w:val="single" w:sz="4" w:space="0" w:color="auto"/>
              <w:right w:val="single" w:sz="4" w:space="0" w:color="auto"/>
            </w:tcBorders>
            <w:hideMark/>
          </w:tcPr>
          <w:p w14:paraId="4E91C793" w14:textId="77777777" w:rsidR="00FD256E" w:rsidRDefault="00FD256E" w:rsidP="00D71995">
            <w:pPr>
              <w:rPr>
                <w:szCs w:val="24"/>
                <w:lang w:eastAsia="lt-LT"/>
              </w:rPr>
            </w:pPr>
            <w:r>
              <w:rPr>
                <w:szCs w:val="24"/>
                <w:lang w:eastAsia="lt-LT"/>
              </w:rPr>
              <w:t>1.1.</w:t>
            </w:r>
            <w:r w:rsidR="00C8164F">
              <w:t xml:space="preserve"> Palaikyti ir gerinti ugdymo kokybę.</w:t>
            </w:r>
          </w:p>
        </w:tc>
        <w:tc>
          <w:tcPr>
            <w:tcW w:w="1872" w:type="dxa"/>
            <w:tcBorders>
              <w:top w:val="single" w:sz="4" w:space="0" w:color="auto"/>
              <w:left w:val="single" w:sz="4" w:space="0" w:color="auto"/>
              <w:bottom w:val="single" w:sz="4" w:space="0" w:color="auto"/>
              <w:right w:val="single" w:sz="4" w:space="0" w:color="auto"/>
            </w:tcBorders>
          </w:tcPr>
          <w:p w14:paraId="49A23349" w14:textId="77777777" w:rsidR="00C8164F" w:rsidRDefault="00C8164F" w:rsidP="00F34042">
            <w:pPr>
              <w:rPr>
                <w:color w:val="000000"/>
              </w:rPr>
            </w:pPr>
            <w:r>
              <w:rPr>
                <w:color w:val="000000"/>
              </w:rPr>
              <w:t>Apie 60 proc. mokytojų pamokose taikė bent du aktyviuosius mokymo(</w:t>
            </w:r>
            <w:proofErr w:type="spellStart"/>
            <w:r>
              <w:rPr>
                <w:color w:val="000000"/>
              </w:rPr>
              <w:t>si</w:t>
            </w:r>
            <w:proofErr w:type="spellEnd"/>
            <w:r>
              <w:rPr>
                <w:color w:val="000000"/>
              </w:rPr>
              <w:t xml:space="preserve">) metodus. Pagėrėjusi </w:t>
            </w:r>
            <w:r>
              <w:rPr>
                <w:color w:val="000000"/>
              </w:rPr>
              <w:lastRenderedPageBreak/>
              <w:t>mokymo(</w:t>
            </w:r>
            <w:proofErr w:type="spellStart"/>
            <w:r>
              <w:rPr>
                <w:color w:val="000000"/>
              </w:rPr>
              <w:t>si</w:t>
            </w:r>
            <w:proofErr w:type="spellEnd"/>
            <w:r>
              <w:rPr>
                <w:color w:val="000000"/>
              </w:rPr>
              <w:t xml:space="preserve">) kokybė. </w:t>
            </w:r>
          </w:p>
          <w:p w14:paraId="6E964C09" w14:textId="77777777" w:rsidR="00C8164F" w:rsidRDefault="00C8164F" w:rsidP="00F34042">
            <w:pPr>
              <w:rPr>
                <w:color w:val="000000"/>
              </w:rPr>
            </w:pPr>
            <w:r>
              <w:rPr>
                <w:color w:val="000000"/>
              </w:rPr>
              <w:t xml:space="preserve">Sudarytos sąlygos mokytojų kvalifikacijos ir kompetencijų tobulinimui. </w:t>
            </w:r>
          </w:p>
          <w:p w14:paraId="16EFF147" w14:textId="77777777" w:rsidR="00FD256E" w:rsidRDefault="00C8164F" w:rsidP="00F34042">
            <w:pPr>
              <w:rPr>
                <w:szCs w:val="24"/>
                <w:lang w:eastAsia="lt-LT"/>
              </w:rPr>
            </w:pPr>
            <w:r>
              <w:rPr>
                <w:szCs w:val="24"/>
                <w:lang w:eastAsia="lt-LT"/>
              </w:rPr>
              <w:t>Savitarpio pagalbos „Kolega-kolegai“ susitarimų taikymas siekiant saviugdos.</w:t>
            </w:r>
          </w:p>
        </w:tc>
        <w:tc>
          <w:tcPr>
            <w:tcW w:w="2693" w:type="dxa"/>
            <w:tcBorders>
              <w:top w:val="single" w:sz="4" w:space="0" w:color="auto"/>
              <w:left w:val="single" w:sz="4" w:space="0" w:color="auto"/>
              <w:bottom w:val="single" w:sz="4" w:space="0" w:color="auto"/>
              <w:right w:val="single" w:sz="4" w:space="0" w:color="auto"/>
            </w:tcBorders>
            <w:vAlign w:val="center"/>
          </w:tcPr>
          <w:p w14:paraId="0E07FBF3" w14:textId="77777777" w:rsidR="00C8164F" w:rsidRDefault="00C8164F" w:rsidP="00C8164F">
            <w:pPr>
              <w:jc w:val="both"/>
              <w:rPr>
                <w:color w:val="000000"/>
              </w:rPr>
            </w:pPr>
            <w:r>
              <w:rPr>
                <w:color w:val="000000"/>
              </w:rPr>
              <w:lastRenderedPageBreak/>
              <w:t xml:space="preserve">Bus vykdoma sisteminga pamokų stebėsena, pamokos bus aptartos Metodinės tarybos susirinkimuose du kartus per m. m. </w:t>
            </w:r>
            <w:r>
              <w:t xml:space="preserve">Ne mažiau kaip 60 proc. mokinių pasiekimų ir pažangos rodiklių vidurkis pakyla </w:t>
            </w:r>
            <w:r>
              <w:lastRenderedPageBreak/>
              <w:t>0,3 balo</w:t>
            </w:r>
            <w:r>
              <w:rPr>
                <w:color w:val="FF0000"/>
              </w:rPr>
              <w:t xml:space="preserve">. </w:t>
            </w:r>
            <w:r>
              <w:rPr>
                <w:szCs w:val="24"/>
                <w:lang w:eastAsia="lt-LT"/>
              </w:rPr>
              <w:t>Bendras gimnazijos pažangumas 95 proc.</w:t>
            </w:r>
            <w:r>
              <w:rPr>
                <w:color w:val="FF0000"/>
              </w:rPr>
              <w:t xml:space="preserve"> </w:t>
            </w:r>
            <w:r>
              <w:rPr>
                <w:szCs w:val="24"/>
                <w:lang w:eastAsia="lt-LT"/>
              </w:rPr>
              <w:t>Kiekvienas mokytojas ne mažiau kaip 40 val. per metus tobulina profesinę kvalifikaciją.</w:t>
            </w:r>
          </w:p>
          <w:p w14:paraId="635953DF" w14:textId="77777777" w:rsidR="00FD256E" w:rsidRDefault="00C8164F" w:rsidP="00C8164F">
            <w:pPr>
              <w:rPr>
                <w:szCs w:val="24"/>
                <w:lang w:eastAsia="lt-LT"/>
              </w:rPr>
            </w:pPr>
            <w:r>
              <w:rPr>
                <w:szCs w:val="24"/>
                <w:lang w:eastAsia="lt-LT"/>
              </w:rPr>
              <w:t>Kiekvienas mokytojas ne mažiau kaip 2 kartus per metus stebi kolegų pamokas pagal kolegialaus grįžtamojo ryšio metodiką.</w:t>
            </w:r>
          </w:p>
        </w:tc>
        <w:tc>
          <w:tcPr>
            <w:tcW w:w="2552" w:type="dxa"/>
            <w:tcBorders>
              <w:top w:val="single" w:sz="4" w:space="0" w:color="auto"/>
              <w:left w:val="single" w:sz="4" w:space="0" w:color="auto"/>
              <w:bottom w:val="single" w:sz="4" w:space="0" w:color="auto"/>
              <w:right w:val="single" w:sz="4" w:space="0" w:color="auto"/>
            </w:tcBorders>
          </w:tcPr>
          <w:p w14:paraId="74F36D7F" w14:textId="77777777" w:rsidR="00F34042" w:rsidRDefault="00F34042" w:rsidP="00480750">
            <w:pPr>
              <w:rPr>
                <w:szCs w:val="24"/>
                <w:lang w:eastAsia="lt-LT"/>
              </w:rPr>
            </w:pPr>
            <w:r>
              <w:rPr>
                <w:szCs w:val="24"/>
                <w:lang w:eastAsia="lt-LT"/>
              </w:rPr>
              <w:lastRenderedPageBreak/>
              <w:t>B</w:t>
            </w:r>
            <w:r>
              <w:rPr>
                <w:szCs w:val="24"/>
                <w:lang w:val="it-IT" w:eastAsia="lt-LT"/>
              </w:rPr>
              <w:t>uvo pravestos ir metodinėse grupėse bei individualiai aptartos</w:t>
            </w:r>
            <w:r>
              <w:rPr>
                <w:b/>
                <w:bCs/>
                <w:szCs w:val="24"/>
                <w:lang w:val="it-IT" w:eastAsia="lt-LT"/>
              </w:rPr>
              <w:t xml:space="preserve"> </w:t>
            </w:r>
            <w:r w:rsidRPr="00C07D13">
              <w:rPr>
                <w:szCs w:val="24"/>
                <w:lang w:val="it-IT" w:eastAsia="lt-LT"/>
              </w:rPr>
              <w:t>43</w:t>
            </w:r>
            <w:r>
              <w:rPr>
                <w:szCs w:val="24"/>
                <w:lang w:val="it-IT" w:eastAsia="lt-LT"/>
              </w:rPr>
              <w:t xml:space="preserve"> atviros pamokos.</w:t>
            </w:r>
            <w:r>
              <w:rPr>
                <w:szCs w:val="24"/>
                <w:lang w:eastAsia="lt-LT"/>
              </w:rPr>
              <w:t>Bendras</w:t>
            </w:r>
            <w:r w:rsidR="003040B5">
              <w:rPr>
                <w:szCs w:val="24"/>
                <w:lang w:eastAsia="lt-LT"/>
              </w:rPr>
              <w:t xml:space="preserve"> gimnazijos pažangumas  100 proc</w:t>
            </w:r>
            <w:r>
              <w:rPr>
                <w:szCs w:val="24"/>
                <w:lang w:eastAsia="lt-LT"/>
              </w:rPr>
              <w:t xml:space="preserve">. </w:t>
            </w:r>
            <w:r w:rsidR="006753DC" w:rsidRPr="00F34042">
              <w:t>Aukštesnįjį pasiekimų lygį pasiekė: 1–4 klasių</w:t>
            </w:r>
            <w:r w:rsidR="003040B5">
              <w:t xml:space="preserve"> 17 proc.</w:t>
            </w:r>
            <w:r w:rsidR="006753DC" w:rsidRPr="00F34042">
              <w:t xml:space="preserve"> </w:t>
            </w:r>
            <w:r w:rsidR="006753DC" w:rsidRPr="00F34042">
              <w:lastRenderedPageBreak/>
              <w:t>mokinių, 5–8 klasių mokinių - 8 % ir I–IV klasių mokinių - 13 %.</w:t>
            </w:r>
          </w:p>
          <w:p w14:paraId="39BC9906" w14:textId="77777777" w:rsidR="00FD256E" w:rsidRDefault="00F34042" w:rsidP="00480750">
            <w:pPr>
              <w:rPr>
                <w:szCs w:val="24"/>
                <w:lang w:eastAsia="lt-LT"/>
              </w:rPr>
            </w:pPr>
            <w:r>
              <w:t>100 % mokytojų tobulino bendrąsias ir dalykines kompetencijas.</w:t>
            </w:r>
            <w:r>
              <w:rPr>
                <w:szCs w:val="24"/>
                <w:lang w:eastAsia="lt-LT"/>
              </w:rPr>
              <w:t xml:space="preserve"> Kiekvienas mokytojas vidutiniškai per metus tobulino 73 val.  profesinę kvalifikaciją. </w:t>
            </w:r>
            <w:r>
              <w:t xml:space="preserve">Organizuota konferencija </w:t>
            </w:r>
            <w:r>
              <w:rPr>
                <w:szCs w:val="24"/>
              </w:rPr>
              <w:t xml:space="preserve">„Gerosios patirties sklaida“, kurioje 8 mokytojai skaitė pranešimus. </w:t>
            </w:r>
            <w:r>
              <w:t xml:space="preserve"> </w:t>
            </w:r>
            <w:r>
              <w:rPr>
                <w:szCs w:val="24"/>
              </w:rPr>
              <w:t xml:space="preserve"> </w:t>
            </w:r>
          </w:p>
        </w:tc>
      </w:tr>
      <w:tr w:rsidR="00FD256E" w14:paraId="5AE74814" w14:textId="77777777" w:rsidTr="00025098">
        <w:tc>
          <w:tcPr>
            <w:tcW w:w="2268" w:type="dxa"/>
            <w:tcBorders>
              <w:top w:val="single" w:sz="4" w:space="0" w:color="auto"/>
              <w:left w:val="single" w:sz="4" w:space="0" w:color="auto"/>
              <w:bottom w:val="single" w:sz="4" w:space="0" w:color="auto"/>
              <w:right w:val="single" w:sz="4" w:space="0" w:color="auto"/>
            </w:tcBorders>
            <w:hideMark/>
          </w:tcPr>
          <w:p w14:paraId="306D8B52" w14:textId="77777777" w:rsidR="00FD256E" w:rsidRDefault="00FD256E" w:rsidP="00D71995">
            <w:pPr>
              <w:rPr>
                <w:szCs w:val="24"/>
                <w:lang w:eastAsia="lt-LT"/>
              </w:rPr>
            </w:pPr>
            <w:r>
              <w:rPr>
                <w:szCs w:val="24"/>
                <w:lang w:eastAsia="lt-LT"/>
              </w:rPr>
              <w:lastRenderedPageBreak/>
              <w:t>1.2.</w:t>
            </w:r>
            <w:r w:rsidR="00C8164F">
              <w:t xml:space="preserve"> Telkti gimnazijos bendruomenę atnaujintų programų įgyvendinimo procesams gimnazijoje (tęstinumas).</w:t>
            </w:r>
          </w:p>
        </w:tc>
        <w:tc>
          <w:tcPr>
            <w:tcW w:w="1872" w:type="dxa"/>
            <w:tcBorders>
              <w:top w:val="single" w:sz="4" w:space="0" w:color="auto"/>
              <w:left w:val="single" w:sz="4" w:space="0" w:color="auto"/>
              <w:bottom w:val="single" w:sz="4" w:space="0" w:color="auto"/>
              <w:right w:val="single" w:sz="4" w:space="0" w:color="auto"/>
            </w:tcBorders>
          </w:tcPr>
          <w:p w14:paraId="758693CA" w14:textId="77777777" w:rsidR="00FD256E" w:rsidRDefault="00C8164F" w:rsidP="00025098">
            <w:pPr>
              <w:rPr>
                <w:szCs w:val="24"/>
                <w:lang w:eastAsia="lt-LT"/>
              </w:rPr>
            </w:pPr>
            <w:r>
              <w:t>Sėkmingas ugdymo proceso organizavimas pagal atnaujintas BUP. Optimalus (pagal mokyklos galimybes) ugdymo proceso aprūpinimas mokymo priemonėmis. Taikyti mokymo(-</w:t>
            </w:r>
            <w:proofErr w:type="spellStart"/>
            <w:r>
              <w:t>si</w:t>
            </w:r>
            <w:proofErr w:type="spellEnd"/>
            <w:r>
              <w:t>) motyvaciją skatinančias priemones ir metodus kiekvieno mokinio pažangai.</w:t>
            </w:r>
          </w:p>
        </w:tc>
        <w:tc>
          <w:tcPr>
            <w:tcW w:w="2693" w:type="dxa"/>
            <w:tcBorders>
              <w:top w:val="single" w:sz="4" w:space="0" w:color="auto"/>
              <w:left w:val="single" w:sz="4" w:space="0" w:color="auto"/>
              <w:bottom w:val="single" w:sz="4" w:space="0" w:color="auto"/>
              <w:right w:val="single" w:sz="4" w:space="0" w:color="auto"/>
            </w:tcBorders>
          </w:tcPr>
          <w:p w14:paraId="46E0A5C4" w14:textId="77777777" w:rsidR="00FD256E" w:rsidRDefault="00C8164F" w:rsidP="00D71995">
            <w:pPr>
              <w:rPr>
                <w:szCs w:val="24"/>
                <w:lang w:eastAsia="lt-LT"/>
              </w:rPr>
            </w:pPr>
            <w:r>
              <w:t>Organizuota planinga gimnazijos pedagogų metodinė veikla. Vykdytas mokinių (ne mažiau 90 proc.) ir tėvų (ne mažiau 80 proc.) informavimas dėl atnaujinto ugdymo turinio, mokinių pažangos ir pasiekimų vertinimo pokyčių. Atnaujintos edukacinės erdvės. Kiekvienai klasei 5 pamokos (per m. m.) vyksta kitose erdvėse.</w:t>
            </w:r>
          </w:p>
        </w:tc>
        <w:tc>
          <w:tcPr>
            <w:tcW w:w="2552" w:type="dxa"/>
            <w:tcBorders>
              <w:top w:val="single" w:sz="4" w:space="0" w:color="auto"/>
              <w:left w:val="single" w:sz="4" w:space="0" w:color="auto"/>
              <w:bottom w:val="single" w:sz="4" w:space="0" w:color="auto"/>
              <w:right w:val="single" w:sz="4" w:space="0" w:color="auto"/>
            </w:tcBorders>
          </w:tcPr>
          <w:p w14:paraId="334433EF" w14:textId="77777777" w:rsidR="00C90267" w:rsidRDefault="00C90267" w:rsidP="00320CDE">
            <w:pPr>
              <w:pStyle w:val="Betarp"/>
            </w:pPr>
            <w:r>
              <w:t>2024 m. rugsėjo 1 d. visose klasėse dirbama pagal atnaujintą ugdymo turinį. Metodinėse grupėse parengtos rekomendacijos mokytojams dėl pamokų vedimo pagal atnaujintas bendrąsias programas, aptarti ilgalaikiai planai. Suorganizuoti 3 renginiai mokiniams ir jų tėvams apie pokyčius dėl atnaujintų bendrųjų ugdymo programų įgyvendinimo. Atnaujintam ugdymo turiniui diegti įsigytos reikiamos ugdymo(-</w:t>
            </w:r>
            <w:proofErr w:type="spellStart"/>
            <w:r>
              <w:t>si</w:t>
            </w:r>
            <w:proofErr w:type="spellEnd"/>
            <w:r>
              <w:t>) priemonės, vadovėliai iš LR ŠMSM skiriamų mokinio krepšelio lėšų, taip pat dalyvaujant projekte Nr. 09.2.1- ESFA-V-726-03-0001 „Skaitmeninio ugdymo turinio kūrimas ir diegimas“.</w:t>
            </w:r>
          </w:p>
          <w:p w14:paraId="5A892898" w14:textId="77777777" w:rsidR="00FD256E" w:rsidRDefault="006753DC" w:rsidP="006753DC">
            <w:pPr>
              <w:rPr>
                <w:szCs w:val="24"/>
                <w:lang w:eastAsia="lt-LT"/>
              </w:rPr>
            </w:pPr>
            <w:r>
              <w:t>Įgyvendinant mokymosi be sienų koncepciją mokytojai organizavo apie</w:t>
            </w:r>
            <w:r>
              <w:rPr>
                <w:color w:val="FF0000"/>
              </w:rPr>
              <w:t xml:space="preserve"> </w:t>
            </w:r>
            <w:r>
              <w:t>58</w:t>
            </w:r>
            <w:r>
              <w:rPr>
                <w:color w:val="FF0000"/>
              </w:rPr>
              <w:t xml:space="preserve"> </w:t>
            </w:r>
            <w:r>
              <w:t xml:space="preserve">pamokas ir veiklas </w:t>
            </w:r>
            <w:r>
              <w:lastRenderedPageBreak/>
              <w:t xml:space="preserve">kitose edukacinėse aplinkose. </w:t>
            </w:r>
          </w:p>
        </w:tc>
      </w:tr>
      <w:tr w:rsidR="00FD256E" w14:paraId="7D0CAA2B" w14:textId="77777777" w:rsidTr="00731976">
        <w:tc>
          <w:tcPr>
            <w:tcW w:w="2268" w:type="dxa"/>
            <w:tcBorders>
              <w:top w:val="single" w:sz="4" w:space="0" w:color="auto"/>
              <w:left w:val="single" w:sz="4" w:space="0" w:color="auto"/>
              <w:bottom w:val="single" w:sz="4" w:space="0" w:color="auto"/>
              <w:right w:val="single" w:sz="4" w:space="0" w:color="auto"/>
            </w:tcBorders>
            <w:hideMark/>
          </w:tcPr>
          <w:p w14:paraId="75C50094" w14:textId="77777777" w:rsidR="00FD256E" w:rsidRDefault="00FD256E" w:rsidP="00D71995">
            <w:pPr>
              <w:rPr>
                <w:szCs w:val="24"/>
                <w:lang w:eastAsia="lt-LT"/>
              </w:rPr>
            </w:pPr>
            <w:r>
              <w:rPr>
                <w:szCs w:val="24"/>
                <w:lang w:eastAsia="lt-LT"/>
              </w:rPr>
              <w:lastRenderedPageBreak/>
              <w:t>1.3.</w:t>
            </w:r>
            <w:r w:rsidR="00C8164F">
              <w:rPr>
                <w:szCs w:val="24"/>
                <w:lang w:eastAsia="lt-LT"/>
              </w:rPr>
              <w:t xml:space="preserve"> </w:t>
            </w:r>
            <w:r w:rsidR="00C8164F">
              <w:t>Užtikrinti kokybišką įvairių poreikių vaikams ugdymo(</w:t>
            </w:r>
            <w:proofErr w:type="spellStart"/>
            <w:r w:rsidR="00C8164F">
              <w:t>si</w:t>
            </w:r>
            <w:proofErr w:type="spellEnd"/>
            <w:r w:rsidR="00C8164F">
              <w:t>) įvairovę.</w:t>
            </w:r>
          </w:p>
        </w:tc>
        <w:tc>
          <w:tcPr>
            <w:tcW w:w="1872" w:type="dxa"/>
            <w:tcBorders>
              <w:top w:val="single" w:sz="4" w:space="0" w:color="auto"/>
              <w:left w:val="single" w:sz="4" w:space="0" w:color="auto"/>
              <w:bottom w:val="single" w:sz="4" w:space="0" w:color="auto"/>
              <w:right w:val="single" w:sz="4" w:space="0" w:color="auto"/>
            </w:tcBorders>
          </w:tcPr>
          <w:p w14:paraId="21B41B63" w14:textId="77777777" w:rsidR="00C8164F" w:rsidRDefault="00C8164F" w:rsidP="00731976">
            <w:pPr>
              <w:rPr>
                <w:color w:val="000000"/>
              </w:rPr>
            </w:pPr>
            <w:r>
              <w:rPr>
                <w:color w:val="000000"/>
              </w:rPr>
              <w:t>Sudarytos sąlygos ugdytis įvairių poreikių mokiniams teikiant mokymosi pagalbą.</w:t>
            </w:r>
          </w:p>
          <w:p w14:paraId="158B74EB" w14:textId="77777777" w:rsidR="00FD256E" w:rsidRDefault="00C8164F" w:rsidP="00731976">
            <w:pPr>
              <w:rPr>
                <w:szCs w:val="24"/>
                <w:lang w:eastAsia="lt-LT"/>
              </w:rPr>
            </w:pPr>
            <w:r>
              <w:rPr>
                <w:szCs w:val="24"/>
                <w:lang w:eastAsia="lt-LT"/>
              </w:rPr>
              <w:t>Sudarytas mokomųjų dalykų konsultacijų tvarkaraštis švietimo pagalbai teikti.</w:t>
            </w:r>
            <w:r>
              <w:rPr>
                <w:color w:val="000000"/>
              </w:rPr>
              <w:t xml:space="preserve"> Sistemingai teikiama pagalba mokiniams, turintiems elgesio ir emocijų valdymo sunkumų.</w:t>
            </w:r>
          </w:p>
        </w:tc>
        <w:tc>
          <w:tcPr>
            <w:tcW w:w="2693" w:type="dxa"/>
            <w:tcBorders>
              <w:top w:val="single" w:sz="4" w:space="0" w:color="auto"/>
              <w:left w:val="single" w:sz="4" w:space="0" w:color="auto"/>
              <w:bottom w:val="single" w:sz="4" w:space="0" w:color="auto"/>
              <w:right w:val="single" w:sz="4" w:space="0" w:color="auto"/>
            </w:tcBorders>
          </w:tcPr>
          <w:p w14:paraId="22110795" w14:textId="77777777" w:rsidR="00FD256E" w:rsidRDefault="00C8164F" w:rsidP="00D71995">
            <w:pPr>
              <w:rPr>
                <w:szCs w:val="24"/>
                <w:lang w:eastAsia="lt-LT"/>
              </w:rPr>
            </w:pPr>
            <w:r>
              <w:rPr>
                <w:color w:val="000000"/>
              </w:rPr>
              <w:t xml:space="preserve">Ne mažiau nei 25 proc. mokinių atstovauja mokyklai akademinių žinių, kūrybiniuose ir sportiniuose konkursuose bei olimpiadose. Mokomųjų dalykų konsultacijas nuolat arba periodiškai lankė </w:t>
            </w:r>
            <w:r>
              <w:t>60 proc. mokinių. 100 proc. mokinių, turinčių specialiojo ugdymo poreikių, lanko pagalbos mokiniui specialistų užsiėmimus ir konsultacijas.</w:t>
            </w:r>
          </w:p>
        </w:tc>
        <w:tc>
          <w:tcPr>
            <w:tcW w:w="2552" w:type="dxa"/>
            <w:tcBorders>
              <w:top w:val="single" w:sz="4" w:space="0" w:color="auto"/>
              <w:left w:val="single" w:sz="4" w:space="0" w:color="auto"/>
              <w:bottom w:val="single" w:sz="4" w:space="0" w:color="auto"/>
              <w:right w:val="single" w:sz="4" w:space="0" w:color="auto"/>
            </w:tcBorders>
          </w:tcPr>
          <w:p w14:paraId="025C990D" w14:textId="77777777" w:rsidR="00FD256E" w:rsidRDefault="00025098" w:rsidP="00480750">
            <w:r>
              <w:rPr>
                <w:color w:val="000000"/>
              </w:rPr>
              <w:t xml:space="preserve">44 proc. mokinių atstovavo mokyklai akademinių žinių, kūrybiniuose ir sportiniuose konkursuose bei olimpiadose. </w:t>
            </w:r>
            <w:r>
              <w:t>Rajoniniame konkurse „</w:t>
            </w:r>
            <w:proofErr w:type="spellStart"/>
            <w:r>
              <w:t>Kresy</w:t>
            </w:r>
            <w:proofErr w:type="spellEnd"/>
            <w:r>
              <w:t xml:space="preserve"> 24“ laimėta II vieta, konkurse „Išklausyk mano pasakojimą“ laimėta III vietą (dalyvavo 15 mokinių). Gimnazijos mokiniai tapo II vietos nugalėtojais virvės traukimo ir lengvosios atletikos varžybose.</w:t>
            </w:r>
            <w:r w:rsidR="003040B5">
              <w:t xml:space="preserve"> </w:t>
            </w:r>
            <w:r w:rsidR="00357650">
              <w:t xml:space="preserve">Parengtas ir įgyvendintas mokomųjų dalykų konsultacijų grafikas, sudarant galimybes įvairių gebėjimų mokiniams teikti mokymosi pagalbą. </w:t>
            </w:r>
            <w:r w:rsidR="003040B5" w:rsidRPr="002E27CE">
              <w:t xml:space="preserve">Mokomųjų dalykų konsultacijas nuolat arba periodiškai lankė </w:t>
            </w:r>
            <w:r w:rsidR="002E27CE" w:rsidRPr="002E27CE">
              <w:t>63</w:t>
            </w:r>
            <w:r w:rsidR="003040B5" w:rsidRPr="002E27CE">
              <w:t xml:space="preserve"> proc. mokinių.</w:t>
            </w:r>
          </w:p>
          <w:p w14:paraId="35684ADC" w14:textId="77777777" w:rsidR="003040B5" w:rsidRDefault="003040B5" w:rsidP="00480750">
            <w:pPr>
              <w:rPr>
                <w:szCs w:val="24"/>
                <w:lang w:eastAsia="lt-LT"/>
              </w:rPr>
            </w:pPr>
            <w:r>
              <w:t>95 proc. tobulino kompetencijas įtraukiojo ugdymo srityje.</w:t>
            </w:r>
            <w:r w:rsidR="00731976">
              <w:t xml:space="preserve"> Tinkamas gimnazijoje dirbančių pagalbos specialistų skaičius leidžia užtikrinti kokybišką pagalbos teikimą. 100 proc. mokinių, turinčių specialiojo ugdymo poreikių, lanko pagalbos mokiniui specialistų užsiėmimus ir konsultacijas.</w:t>
            </w:r>
          </w:p>
        </w:tc>
      </w:tr>
      <w:tr w:rsidR="00FD256E" w14:paraId="7E665591" w14:textId="77777777" w:rsidTr="00320CDE">
        <w:tc>
          <w:tcPr>
            <w:tcW w:w="2268" w:type="dxa"/>
            <w:tcBorders>
              <w:top w:val="single" w:sz="4" w:space="0" w:color="auto"/>
              <w:left w:val="single" w:sz="4" w:space="0" w:color="auto"/>
              <w:bottom w:val="single" w:sz="4" w:space="0" w:color="auto"/>
              <w:right w:val="single" w:sz="4" w:space="0" w:color="auto"/>
            </w:tcBorders>
            <w:hideMark/>
          </w:tcPr>
          <w:p w14:paraId="69E93911" w14:textId="77777777" w:rsidR="00FD256E" w:rsidRDefault="00FD256E" w:rsidP="00D71995">
            <w:pPr>
              <w:rPr>
                <w:szCs w:val="24"/>
                <w:lang w:eastAsia="lt-LT"/>
              </w:rPr>
            </w:pPr>
            <w:r>
              <w:rPr>
                <w:szCs w:val="24"/>
                <w:lang w:eastAsia="lt-LT"/>
              </w:rPr>
              <w:t>1.4.</w:t>
            </w:r>
            <w:r w:rsidR="00C8164F">
              <w:rPr>
                <w:szCs w:val="24"/>
                <w:lang w:eastAsia="lt-LT"/>
              </w:rPr>
              <w:t xml:space="preserve"> Užtikrinti tinkamą mokinių pilietiškumo kompetencijos ugdymą.</w:t>
            </w:r>
          </w:p>
        </w:tc>
        <w:tc>
          <w:tcPr>
            <w:tcW w:w="1872" w:type="dxa"/>
            <w:tcBorders>
              <w:top w:val="single" w:sz="4" w:space="0" w:color="auto"/>
              <w:left w:val="single" w:sz="4" w:space="0" w:color="auto"/>
              <w:bottom w:val="single" w:sz="4" w:space="0" w:color="auto"/>
              <w:right w:val="single" w:sz="4" w:space="0" w:color="auto"/>
            </w:tcBorders>
          </w:tcPr>
          <w:p w14:paraId="333F2E59" w14:textId="77777777" w:rsidR="00FD256E" w:rsidRDefault="00C8164F" w:rsidP="00D71995">
            <w:pPr>
              <w:rPr>
                <w:szCs w:val="24"/>
                <w:lang w:eastAsia="lt-LT"/>
              </w:rPr>
            </w:pPr>
            <w:r>
              <w:rPr>
                <w:color w:val="000000"/>
              </w:rPr>
              <w:t xml:space="preserve">Tinkamas pilietiškumo kompetencijos ugdymo integravimo į </w:t>
            </w:r>
            <w:r>
              <w:rPr>
                <w:color w:val="000000"/>
              </w:rPr>
              <w:lastRenderedPageBreak/>
              <w:t>ugdymo procesą lygmuo.</w:t>
            </w:r>
          </w:p>
        </w:tc>
        <w:tc>
          <w:tcPr>
            <w:tcW w:w="2693" w:type="dxa"/>
            <w:tcBorders>
              <w:top w:val="single" w:sz="4" w:space="0" w:color="auto"/>
              <w:left w:val="single" w:sz="4" w:space="0" w:color="auto"/>
              <w:bottom w:val="single" w:sz="4" w:space="0" w:color="auto"/>
              <w:right w:val="single" w:sz="4" w:space="0" w:color="auto"/>
            </w:tcBorders>
          </w:tcPr>
          <w:p w14:paraId="19E1D8C3" w14:textId="77777777" w:rsidR="00FD256E" w:rsidRDefault="00C8164F" w:rsidP="00320CDE">
            <w:pPr>
              <w:rPr>
                <w:szCs w:val="24"/>
                <w:lang w:eastAsia="lt-LT"/>
              </w:rPr>
            </w:pPr>
            <w:r>
              <w:rPr>
                <w:color w:val="000000"/>
              </w:rPr>
              <w:lastRenderedPageBreak/>
              <w:t xml:space="preserve">Organizuotos ne mažiau kaip 3 institucinio lygmens pilietiškumo kompetenciją stiprinančios ugdomosios veiklos. Organizuotos ne </w:t>
            </w:r>
            <w:r>
              <w:rPr>
                <w:color w:val="000000"/>
              </w:rPr>
              <w:lastRenderedPageBreak/>
              <w:t>mažiau kaip 2 pilietiškumą ir nacionalinį saugumą integruojančios veiklos. 2024 metų veiklos plane pilietiškumo kompetencijos ugdymą fiksuoti ne mažiau kaip uždavinio lygmeniu.</w:t>
            </w:r>
          </w:p>
        </w:tc>
        <w:tc>
          <w:tcPr>
            <w:tcW w:w="2552" w:type="dxa"/>
            <w:tcBorders>
              <w:top w:val="single" w:sz="4" w:space="0" w:color="auto"/>
              <w:left w:val="single" w:sz="4" w:space="0" w:color="auto"/>
              <w:bottom w:val="single" w:sz="4" w:space="0" w:color="auto"/>
              <w:right w:val="single" w:sz="4" w:space="0" w:color="auto"/>
            </w:tcBorders>
          </w:tcPr>
          <w:p w14:paraId="08456ECF" w14:textId="77777777" w:rsidR="00D83F76" w:rsidRPr="00025098" w:rsidRDefault="00D83F76" w:rsidP="00480750">
            <w:r w:rsidRPr="00025098">
              <w:lastRenderedPageBreak/>
              <w:t>100 proc. bendruomenės narių dalyvavo pi</w:t>
            </w:r>
            <w:r w:rsidR="00320CDE" w:rsidRPr="00025098">
              <w:t xml:space="preserve">lietiniuose projektuose. Mokiniai </w:t>
            </w:r>
            <w:r w:rsidRPr="00025098">
              <w:t>aktyviai įsitraukė į šventes ir akcija</w:t>
            </w:r>
            <w:r w:rsidR="00320CDE" w:rsidRPr="00025098">
              <w:t xml:space="preserve">s, </w:t>
            </w:r>
            <w:r w:rsidR="00320CDE" w:rsidRPr="00025098">
              <w:lastRenderedPageBreak/>
              <w:t xml:space="preserve">kurios skatino atsakomybę ir </w:t>
            </w:r>
            <w:r w:rsidRPr="00025098">
              <w:t xml:space="preserve">bendruomeniškumą. </w:t>
            </w:r>
            <w:r w:rsidR="00320CDE" w:rsidRPr="00025098">
              <w:t xml:space="preserve"> Inicijuotos ir organizuotos 4 pilietiškumą ir nacionalinį saugumą integruojančios veiklos.</w:t>
            </w:r>
          </w:p>
          <w:p w14:paraId="6AB8B6FD" w14:textId="77777777" w:rsidR="00320CDE" w:rsidRPr="00D83F76" w:rsidRDefault="00D83F76" w:rsidP="00320CDE">
            <w:pPr>
              <w:rPr>
                <w:color w:val="FF0000"/>
              </w:rPr>
            </w:pPr>
            <w:r w:rsidRPr="00025098">
              <w:t xml:space="preserve">Inicijuotos ir įvykdytos </w:t>
            </w:r>
            <w:r w:rsidR="00320CDE" w:rsidRPr="00025098">
              <w:t xml:space="preserve">8 </w:t>
            </w:r>
            <w:r w:rsidRPr="00025098">
              <w:t>pilietinio ugdymo veiklos, ugdančios ugdytinių pilietiškumą ir at</w:t>
            </w:r>
            <w:r w:rsidR="00320CDE" w:rsidRPr="00025098">
              <w:t xml:space="preserve">sakomybę. </w:t>
            </w:r>
            <w:r w:rsidRPr="00025098">
              <w:t xml:space="preserve"> </w:t>
            </w:r>
            <w:r w:rsidR="00025098">
              <w:t xml:space="preserve">Organizuotos 5 pilietiškumo akcijos: ,,Švieselė Rasų ir Bernardinų kapinėms”, ,,Bendra gėlė palaiminto kun. M. </w:t>
            </w:r>
            <w:proofErr w:type="spellStart"/>
            <w:r w:rsidR="00025098">
              <w:t>Sopocko</w:t>
            </w:r>
            <w:proofErr w:type="spellEnd"/>
            <w:r w:rsidR="00025098">
              <w:t xml:space="preserve"> </w:t>
            </w:r>
            <w:proofErr w:type="spellStart"/>
            <w:r w:rsidR="00025098">
              <w:t>hospisui</w:t>
            </w:r>
            <w:proofErr w:type="spellEnd"/>
            <w:r w:rsidR="00025098">
              <w:t>”, labdaros akcija „Nukentėjusioms nuo potvynio Lenkijos mokykloms“.</w:t>
            </w:r>
          </w:p>
          <w:p w14:paraId="4B51062A" w14:textId="77777777" w:rsidR="00FD256E" w:rsidRDefault="00D83F76" w:rsidP="00480750">
            <w:pPr>
              <w:rPr>
                <w:szCs w:val="24"/>
                <w:lang w:eastAsia="lt-LT"/>
              </w:rPr>
            </w:pPr>
            <w:r w:rsidRPr="00025098">
              <w:t xml:space="preserve">Gimnazijos bendruomenė prisijungė prie </w:t>
            </w:r>
            <w:proofErr w:type="spellStart"/>
            <w:r w:rsidRPr="00025098">
              <w:t>Carito</w:t>
            </w:r>
            <w:proofErr w:type="spellEnd"/>
            <w:r w:rsidRPr="00025098">
              <w:t xml:space="preserve"> akcijos ,,Dosnumo krepšelis</w:t>
            </w:r>
            <w:r>
              <w:t>“ ir ilgai negendančiais maisto produktais parėmė vieni</w:t>
            </w:r>
            <w:r w:rsidR="00C30F17">
              <w:t>šus ir kitų sunkumų patiriančius asmenis.</w:t>
            </w:r>
            <w:r>
              <w:t xml:space="preserve"> </w:t>
            </w:r>
            <w:r w:rsidR="00025098">
              <w:t>Organizuota akcija „Gyvūnų Kalėdos“, kurios metu surinktas maistas ir lėšos perduodamas „SOS gyvūnų“ organizacijai.</w:t>
            </w:r>
          </w:p>
        </w:tc>
      </w:tr>
    </w:tbl>
    <w:p w14:paraId="36ED937D" w14:textId="190778AA" w:rsidR="00FD256E" w:rsidRDefault="00FD256E" w:rsidP="00FD256E">
      <w:pPr>
        <w:jc w:val="center"/>
        <w:rPr>
          <w:lang w:eastAsia="lt-LT"/>
        </w:rPr>
      </w:pPr>
    </w:p>
    <w:p w14:paraId="4EACD93D" w14:textId="5816DDF0" w:rsidR="001E63E8" w:rsidRDefault="001E63E8" w:rsidP="00FD256E">
      <w:pPr>
        <w:jc w:val="center"/>
        <w:rPr>
          <w:lang w:eastAsia="lt-LT"/>
        </w:rPr>
      </w:pPr>
    </w:p>
    <w:p w14:paraId="004D25CB" w14:textId="2AAF9BEA" w:rsidR="001E63E8" w:rsidRDefault="001E63E8" w:rsidP="00FD256E">
      <w:pPr>
        <w:jc w:val="center"/>
        <w:rPr>
          <w:lang w:eastAsia="lt-LT"/>
        </w:rPr>
      </w:pPr>
    </w:p>
    <w:p w14:paraId="2DFD1835" w14:textId="619673F5" w:rsidR="001E63E8" w:rsidRDefault="001E63E8" w:rsidP="00FD256E">
      <w:pPr>
        <w:jc w:val="center"/>
        <w:rPr>
          <w:lang w:eastAsia="lt-LT"/>
        </w:rPr>
      </w:pPr>
    </w:p>
    <w:p w14:paraId="63EB5B83" w14:textId="5722A4CD" w:rsidR="001E63E8" w:rsidRDefault="001E63E8" w:rsidP="00FD256E">
      <w:pPr>
        <w:jc w:val="center"/>
        <w:rPr>
          <w:lang w:eastAsia="lt-LT"/>
        </w:rPr>
      </w:pPr>
    </w:p>
    <w:p w14:paraId="6719421C" w14:textId="4F0A0CC1" w:rsidR="001E63E8" w:rsidRDefault="001E63E8" w:rsidP="00FD256E">
      <w:pPr>
        <w:jc w:val="center"/>
        <w:rPr>
          <w:lang w:eastAsia="lt-LT"/>
        </w:rPr>
      </w:pPr>
    </w:p>
    <w:p w14:paraId="4F98271F" w14:textId="1B21B664" w:rsidR="001E63E8" w:rsidRDefault="001E63E8" w:rsidP="00FD256E">
      <w:pPr>
        <w:jc w:val="center"/>
        <w:rPr>
          <w:lang w:eastAsia="lt-LT"/>
        </w:rPr>
      </w:pPr>
    </w:p>
    <w:p w14:paraId="775EE3E8" w14:textId="0E5A235C" w:rsidR="001E63E8" w:rsidRDefault="001E63E8" w:rsidP="00FD256E">
      <w:pPr>
        <w:jc w:val="center"/>
        <w:rPr>
          <w:lang w:eastAsia="lt-LT"/>
        </w:rPr>
      </w:pPr>
    </w:p>
    <w:p w14:paraId="330B3F70" w14:textId="518D7C4F" w:rsidR="001E63E8" w:rsidRDefault="001E63E8" w:rsidP="00FD256E">
      <w:pPr>
        <w:jc w:val="center"/>
        <w:rPr>
          <w:lang w:eastAsia="lt-LT"/>
        </w:rPr>
      </w:pPr>
    </w:p>
    <w:p w14:paraId="3BE6CD9F" w14:textId="206B2E52" w:rsidR="001E63E8" w:rsidRDefault="001E63E8" w:rsidP="00FD256E">
      <w:pPr>
        <w:jc w:val="center"/>
        <w:rPr>
          <w:lang w:eastAsia="lt-LT"/>
        </w:rPr>
      </w:pPr>
    </w:p>
    <w:p w14:paraId="4ADCC64C" w14:textId="12B02887" w:rsidR="001E63E8" w:rsidRDefault="001E63E8" w:rsidP="00FD256E">
      <w:pPr>
        <w:jc w:val="center"/>
        <w:rPr>
          <w:lang w:eastAsia="lt-LT"/>
        </w:rPr>
      </w:pPr>
    </w:p>
    <w:p w14:paraId="0B0F917F" w14:textId="6F4D6F6E" w:rsidR="001E63E8" w:rsidRDefault="001E63E8" w:rsidP="00FD256E">
      <w:pPr>
        <w:jc w:val="center"/>
        <w:rPr>
          <w:lang w:eastAsia="lt-LT"/>
        </w:rPr>
      </w:pPr>
    </w:p>
    <w:p w14:paraId="08B8B4F1" w14:textId="31023D45" w:rsidR="001E63E8" w:rsidRDefault="001E63E8" w:rsidP="00FD256E">
      <w:pPr>
        <w:jc w:val="center"/>
        <w:rPr>
          <w:lang w:eastAsia="lt-LT"/>
        </w:rPr>
      </w:pPr>
    </w:p>
    <w:p w14:paraId="3DF550FD" w14:textId="0730DA59" w:rsidR="001E63E8" w:rsidRDefault="001E63E8" w:rsidP="00FD256E">
      <w:pPr>
        <w:jc w:val="center"/>
        <w:rPr>
          <w:lang w:eastAsia="lt-LT"/>
        </w:rPr>
      </w:pPr>
    </w:p>
    <w:p w14:paraId="7835330A" w14:textId="2BF3F501" w:rsidR="001E63E8" w:rsidRDefault="001E63E8" w:rsidP="00FD256E">
      <w:pPr>
        <w:jc w:val="center"/>
        <w:rPr>
          <w:lang w:eastAsia="lt-LT"/>
        </w:rPr>
      </w:pPr>
    </w:p>
    <w:p w14:paraId="490AF045" w14:textId="77777777" w:rsidR="001E63E8" w:rsidRDefault="001E63E8" w:rsidP="00FD256E">
      <w:pPr>
        <w:jc w:val="center"/>
        <w:rPr>
          <w:lang w:eastAsia="lt-LT"/>
        </w:rPr>
      </w:pPr>
    </w:p>
    <w:sectPr w:rsidR="001E63E8" w:rsidSect="001E63E8">
      <w:pgSz w:w="11907" w:h="16840" w:code="9"/>
      <w:pgMar w:top="1134" w:right="567" w:bottom="1134" w:left="1701" w:header="288"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56E"/>
    <w:rsid w:val="00025098"/>
    <w:rsid w:val="00030709"/>
    <w:rsid w:val="000F3618"/>
    <w:rsid w:val="00166058"/>
    <w:rsid w:val="001A42C5"/>
    <w:rsid w:val="001E63E8"/>
    <w:rsid w:val="00225731"/>
    <w:rsid w:val="002E27CE"/>
    <w:rsid w:val="003040B5"/>
    <w:rsid w:val="00320CDE"/>
    <w:rsid w:val="00357650"/>
    <w:rsid w:val="00480750"/>
    <w:rsid w:val="006753DC"/>
    <w:rsid w:val="00731976"/>
    <w:rsid w:val="00972E38"/>
    <w:rsid w:val="009821C0"/>
    <w:rsid w:val="00AF40DE"/>
    <w:rsid w:val="00AF5007"/>
    <w:rsid w:val="00C07D13"/>
    <w:rsid w:val="00C30F17"/>
    <w:rsid w:val="00C7020E"/>
    <w:rsid w:val="00C8164F"/>
    <w:rsid w:val="00C90267"/>
    <w:rsid w:val="00D71995"/>
    <w:rsid w:val="00D83F76"/>
    <w:rsid w:val="00E072CA"/>
    <w:rsid w:val="00F34042"/>
    <w:rsid w:val="00FD25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45F1"/>
  <w15:chartTrackingRefBased/>
  <w15:docId w15:val="{DB284735-DC53-4646-B73E-D6EDB53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D256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AF40DE"/>
    <w:pPr>
      <w:spacing w:after="0" w:line="240" w:lineRule="auto"/>
    </w:pPr>
    <w:rPr>
      <w:rFonts w:ascii="Times New Roman" w:eastAsia="Calibri" w:hAnsi="Times New Roman" w:cs="Times New Roman"/>
      <w:sz w:val="24"/>
      <w:szCs w:val="24"/>
    </w:rPr>
  </w:style>
  <w:style w:type="paragraph" w:styleId="Debesliotekstas">
    <w:name w:val="Balloon Text"/>
    <w:basedOn w:val="prastasis"/>
    <w:link w:val="DebesliotekstasDiagrama"/>
    <w:uiPriority w:val="99"/>
    <w:semiHidden/>
    <w:unhideWhenUsed/>
    <w:rsid w:val="00AF500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F50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38514">
      <w:bodyDiv w:val="1"/>
      <w:marLeft w:val="0"/>
      <w:marRight w:val="0"/>
      <w:marTop w:val="0"/>
      <w:marBottom w:val="0"/>
      <w:divBdr>
        <w:top w:val="none" w:sz="0" w:space="0" w:color="auto"/>
        <w:left w:val="none" w:sz="0" w:space="0" w:color="auto"/>
        <w:bottom w:val="none" w:sz="0" w:space="0" w:color="auto"/>
        <w:right w:val="none" w:sz="0" w:space="0" w:color="auto"/>
      </w:divBdr>
    </w:div>
    <w:div w:id="814952956">
      <w:bodyDiv w:val="1"/>
      <w:marLeft w:val="0"/>
      <w:marRight w:val="0"/>
      <w:marTop w:val="0"/>
      <w:marBottom w:val="0"/>
      <w:divBdr>
        <w:top w:val="none" w:sz="0" w:space="0" w:color="auto"/>
        <w:left w:val="none" w:sz="0" w:space="0" w:color="auto"/>
        <w:bottom w:val="none" w:sz="0" w:space="0" w:color="auto"/>
        <w:right w:val="none" w:sz="0" w:space="0" w:color="auto"/>
      </w:divBdr>
    </w:div>
    <w:div w:id="924413048">
      <w:bodyDiv w:val="1"/>
      <w:marLeft w:val="0"/>
      <w:marRight w:val="0"/>
      <w:marTop w:val="0"/>
      <w:marBottom w:val="0"/>
      <w:divBdr>
        <w:top w:val="none" w:sz="0" w:space="0" w:color="auto"/>
        <w:left w:val="none" w:sz="0" w:space="0" w:color="auto"/>
        <w:bottom w:val="none" w:sz="0" w:space="0" w:color="auto"/>
        <w:right w:val="none" w:sz="0" w:space="0" w:color="auto"/>
      </w:divBdr>
    </w:div>
    <w:div w:id="954561516">
      <w:bodyDiv w:val="1"/>
      <w:marLeft w:val="0"/>
      <w:marRight w:val="0"/>
      <w:marTop w:val="0"/>
      <w:marBottom w:val="0"/>
      <w:divBdr>
        <w:top w:val="none" w:sz="0" w:space="0" w:color="auto"/>
        <w:left w:val="none" w:sz="0" w:space="0" w:color="auto"/>
        <w:bottom w:val="none" w:sz="0" w:space="0" w:color="auto"/>
        <w:right w:val="none" w:sz="0" w:space="0" w:color="auto"/>
      </w:divBdr>
    </w:div>
    <w:div w:id="1193110967">
      <w:bodyDiv w:val="1"/>
      <w:marLeft w:val="0"/>
      <w:marRight w:val="0"/>
      <w:marTop w:val="0"/>
      <w:marBottom w:val="0"/>
      <w:divBdr>
        <w:top w:val="none" w:sz="0" w:space="0" w:color="auto"/>
        <w:left w:val="none" w:sz="0" w:space="0" w:color="auto"/>
        <w:bottom w:val="none" w:sz="0" w:space="0" w:color="auto"/>
        <w:right w:val="none" w:sz="0" w:space="0" w:color="auto"/>
      </w:divBdr>
    </w:div>
    <w:div w:id="1328899500">
      <w:bodyDiv w:val="1"/>
      <w:marLeft w:val="0"/>
      <w:marRight w:val="0"/>
      <w:marTop w:val="0"/>
      <w:marBottom w:val="0"/>
      <w:divBdr>
        <w:top w:val="none" w:sz="0" w:space="0" w:color="auto"/>
        <w:left w:val="none" w:sz="0" w:space="0" w:color="auto"/>
        <w:bottom w:val="none" w:sz="0" w:space="0" w:color="auto"/>
        <w:right w:val="none" w:sz="0" w:space="0" w:color="auto"/>
      </w:divBdr>
    </w:div>
    <w:div w:id="1655572685">
      <w:bodyDiv w:val="1"/>
      <w:marLeft w:val="0"/>
      <w:marRight w:val="0"/>
      <w:marTop w:val="0"/>
      <w:marBottom w:val="0"/>
      <w:divBdr>
        <w:top w:val="none" w:sz="0" w:space="0" w:color="auto"/>
        <w:left w:val="none" w:sz="0" w:space="0" w:color="auto"/>
        <w:bottom w:val="none" w:sz="0" w:space="0" w:color="auto"/>
        <w:right w:val="none" w:sz="0" w:space="0" w:color="auto"/>
      </w:divBdr>
    </w:div>
    <w:div w:id="1692488960">
      <w:bodyDiv w:val="1"/>
      <w:marLeft w:val="0"/>
      <w:marRight w:val="0"/>
      <w:marTop w:val="0"/>
      <w:marBottom w:val="0"/>
      <w:divBdr>
        <w:top w:val="none" w:sz="0" w:space="0" w:color="auto"/>
        <w:left w:val="none" w:sz="0" w:space="0" w:color="auto"/>
        <w:bottom w:val="none" w:sz="0" w:space="0" w:color="auto"/>
        <w:right w:val="none" w:sz="0" w:space="0" w:color="auto"/>
      </w:divBdr>
    </w:div>
    <w:div w:id="1760911252">
      <w:bodyDiv w:val="1"/>
      <w:marLeft w:val="0"/>
      <w:marRight w:val="0"/>
      <w:marTop w:val="0"/>
      <w:marBottom w:val="0"/>
      <w:divBdr>
        <w:top w:val="none" w:sz="0" w:space="0" w:color="auto"/>
        <w:left w:val="none" w:sz="0" w:space="0" w:color="auto"/>
        <w:bottom w:val="none" w:sz="0" w:space="0" w:color="auto"/>
        <w:right w:val="none" w:sz="0" w:space="0" w:color="auto"/>
      </w:divBdr>
    </w:div>
    <w:div w:id="2007248830">
      <w:bodyDiv w:val="1"/>
      <w:marLeft w:val="0"/>
      <w:marRight w:val="0"/>
      <w:marTop w:val="0"/>
      <w:marBottom w:val="0"/>
      <w:divBdr>
        <w:top w:val="none" w:sz="0" w:space="0" w:color="auto"/>
        <w:left w:val="none" w:sz="0" w:space="0" w:color="auto"/>
        <w:bottom w:val="none" w:sz="0" w:space="0" w:color="auto"/>
        <w:right w:val="none" w:sz="0" w:space="0" w:color="auto"/>
      </w:divBdr>
    </w:div>
    <w:div w:id="201807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13022</Words>
  <Characters>7423</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Szkola4</dc:creator>
  <cp:keywords/>
  <dc:description/>
  <cp:lastModifiedBy>HP</cp:lastModifiedBy>
  <cp:revision>2</cp:revision>
  <cp:lastPrinted>2025-02-07T12:34:00Z</cp:lastPrinted>
  <dcterms:created xsi:type="dcterms:W3CDTF">2025-02-07T12:54:00Z</dcterms:created>
  <dcterms:modified xsi:type="dcterms:W3CDTF">2025-02-07T12:54:00Z</dcterms:modified>
</cp:coreProperties>
</file>