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08" w:rsidRPr="004A4D89" w:rsidRDefault="00A84B35" w:rsidP="004A4D89">
      <w:pPr>
        <w:ind w:right="567"/>
        <w:jc w:val="center"/>
        <w:rPr>
          <w:b/>
          <w:bCs/>
        </w:rPr>
      </w:pPr>
      <w:r w:rsidRPr="004A4D89">
        <w:rPr>
          <w:b/>
          <w:bCs/>
        </w:rPr>
        <w:t>PLAČIOJO ĮSIVERTINIMO IŠVADOS</w:t>
      </w:r>
    </w:p>
    <w:p w:rsidR="00FD3808" w:rsidRPr="004A4D89" w:rsidRDefault="00FD3808" w:rsidP="00FD3808">
      <w:pPr>
        <w:ind w:left="1701" w:right="567" w:firstLine="567"/>
        <w:jc w:val="center"/>
        <w:rPr>
          <w:b/>
          <w:bCs/>
        </w:rPr>
      </w:pPr>
      <w:bookmarkStart w:id="0" w:name="_GoBack"/>
      <w:bookmarkEnd w:id="0"/>
    </w:p>
    <w:p w:rsidR="00FD3808" w:rsidRPr="004A4D89" w:rsidRDefault="00A84B35" w:rsidP="00FD3808">
      <w:pPr>
        <w:jc w:val="center"/>
        <w:rPr>
          <w:b/>
          <w:bCs/>
        </w:rPr>
      </w:pPr>
      <w:r w:rsidRPr="004A4D89">
        <w:rPr>
          <w:b/>
          <w:bCs/>
        </w:rPr>
        <w:t>201</w:t>
      </w:r>
      <w:r w:rsidR="00264F85" w:rsidRPr="004A4D89">
        <w:rPr>
          <w:b/>
          <w:bCs/>
        </w:rPr>
        <w:t xml:space="preserve">9 </w:t>
      </w:r>
      <w:r w:rsidRPr="004A4D89">
        <w:rPr>
          <w:b/>
          <w:bCs/>
        </w:rPr>
        <w:t>m.</w:t>
      </w:r>
    </w:p>
    <w:p w:rsidR="00A84B35" w:rsidRDefault="00A84B35" w:rsidP="00A84B35"/>
    <w:p w:rsidR="00A84B35" w:rsidRPr="00031AB7" w:rsidRDefault="00A84B35" w:rsidP="00A84B35">
      <w:pPr>
        <w:tabs>
          <w:tab w:val="left" w:pos="0"/>
          <w:tab w:val="left" w:pos="567"/>
        </w:tabs>
        <w:jc w:val="both"/>
      </w:pPr>
      <w:r>
        <w:tab/>
      </w:r>
      <w:r w:rsidRPr="00031AB7">
        <w:t xml:space="preserve">Gimnazijoje dirba </w:t>
      </w:r>
      <w:r w:rsidR="00082159">
        <w:t>26</w:t>
      </w:r>
      <w:r w:rsidRPr="00031AB7">
        <w:t xml:space="preserve"> mokytoj</w:t>
      </w:r>
      <w:r w:rsidR="00082159">
        <w:t>ai</w:t>
      </w:r>
      <w:r w:rsidRPr="00031AB7">
        <w:t xml:space="preserve">, iš jų </w:t>
      </w:r>
      <w:r w:rsidR="00082159">
        <w:t>7 dirbantys keli</w:t>
      </w:r>
      <w:r w:rsidRPr="00031AB7">
        <w:t>ose darbovi</w:t>
      </w:r>
      <w:r w:rsidR="00082159">
        <w:t>etėse. Mokytojų kvalifikacija: 2</w:t>
      </w:r>
      <w:r w:rsidRPr="00031AB7">
        <w:t xml:space="preserve"> mokytojai metodininkai</w:t>
      </w:r>
      <w:r w:rsidR="00082159">
        <w:t xml:space="preserve"> (8</w:t>
      </w:r>
      <w:r>
        <w:t>%)</w:t>
      </w:r>
      <w:r w:rsidR="00082159">
        <w:t>, 22</w:t>
      </w:r>
      <w:r w:rsidRPr="00031AB7">
        <w:t xml:space="preserve"> vyresniųjų mokytojų</w:t>
      </w:r>
      <w:r w:rsidR="00082159">
        <w:t xml:space="preserve"> (84</w:t>
      </w:r>
      <w:r>
        <w:t>%)</w:t>
      </w:r>
      <w:r w:rsidRPr="00031AB7">
        <w:t xml:space="preserve">, </w:t>
      </w:r>
      <w:r w:rsidR="00082159">
        <w:t>2</w:t>
      </w:r>
      <w:r w:rsidRPr="00031AB7">
        <w:t xml:space="preserve"> mokyt</w:t>
      </w:r>
      <w:r w:rsidR="00082159">
        <w:t>ojai (8</w:t>
      </w:r>
      <w:r>
        <w:t>%). Visi gimnazijoje dirbanty</w:t>
      </w:r>
      <w:r w:rsidRPr="00031AB7">
        <w:t xml:space="preserve">s pedagogai turi aukštąjį pedagoginį išsilavinimą ir yra dalykų specialistai. </w:t>
      </w:r>
    </w:p>
    <w:p w:rsidR="00A84B35" w:rsidRDefault="00A84B35" w:rsidP="00A84B35">
      <w:pPr>
        <w:tabs>
          <w:tab w:val="left" w:pos="0"/>
        </w:tabs>
        <w:ind w:firstLine="540"/>
        <w:jc w:val="both"/>
      </w:pPr>
      <w:r w:rsidRPr="00031AB7">
        <w:t>Ugdymo procesui talkin</w:t>
      </w:r>
      <w:r w:rsidR="00082159">
        <w:t>a socialinis pedagogas</w:t>
      </w:r>
      <w:r w:rsidRPr="00031AB7">
        <w:t xml:space="preserve">, </w:t>
      </w:r>
      <w:r w:rsidR="00082159">
        <w:t>specialusis pedagogas</w:t>
      </w:r>
      <w:r w:rsidRPr="00031AB7">
        <w:t>, mokytojas</w:t>
      </w:r>
      <w:r>
        <w:t xml:space="preserve"> -</w:t>
      </w:r>
      <w:r w:rsidR="00082159">
        <w:t xml:space="preserve"> padėjėjas</w:t>
      </w:r>
      <w:r w:rsidRPr="00031AB7">
        <w:t xml:space="preserve">, bibliotekininkė, raštinės </w:t>
      </w:r>
      <w:r w:rsidR="00082159">
        <w:t>vedėja, IT inžinierius</w:t>
      </w:r>
      <w:r w:rsidRPr="00031AB7">
        <w:t>. Visi mokytojai yra baigę kompiuterinio raštingumo kursus, aktyviai dalyvauja metodinėje veikloje.</w:t>
      </w:r>
      <w:r w:rsidRPr="00907048">
        <w:t xml:space="preserve"> </w:t>
      </w:r>
    </w:p>
    <w:p w:rsidR="00A84B35" w:rsidRDefault="00A84B35" w:rsidP="00A84B35">
      <w:pPr>
        <w:pStyle w:val="Betarp"/>
        <w:ind w:firstLine="567"/>
        <w:jc w:val="both"/>
      </w:pPr>
      <w:r>
        <w:t>Tai atitinka gimnazij</w:t>
      </w:r>
      <w:r w:rsidRPr="00BA7CA5">
        <w:t>os viziją, misiją ir vertybes.</w:t>
      </w:r>
    </w:p>
    <w:p w:rsidR="00A84B35" w:rsidRDefault="00A84B35" w:rsidP="00A84B35">
      <w:pPr>
        <w:pStyle w:val="Betarp"/>
        <w:ind w:firstLine="567"/>
        <w:jc w:val="both"/>
      </w:pPr>
      <w:r w:rsidRPr="00335A14">
        <w:t>Alternat</w:t>
      </w:r>
      <w:r>
        <w:t>yvos: mokytojai nuolat kelia</w:t>
      </w:r>
      <w:r w:rsidRPr="00335A14">
        <w:t xml:space="preserve"> kvalifikacinę kategoriją. „Plač</w:t>
      </w:r>
      <w:r w:rsidR="00082159">
        <w:t>iajame“ įsivertinime dalyvavo 23</w:t>
      </w:r>
      <w:r w:rsidRPr="00335A14">
        <w:t xml:space="preserve"> (</w:t>
      </w:r>
      <w:r>
        <w:t>8</w:t>
      </w:r>
      <w:r w:rsidR="00082159">
        <w:t>8</w:t>
      </w:r>
      <w:r w:rsidRPr="00335A14">
        <w:t>%) mokytoj</w:t>
      </w:r>
      <w:r>
        <w:t>ų</w:t>
      </w:r>
      <w:r w:rsidRPr="00335A14">
        <w:t xml:space="preserve">. Įsivertinimas vyko remiantis pagalbinėmis priemonėmis: </w:t>
      </w:r>
      <w:r>
        <w:t>„</w:t>
      </w:r>
      <w:r w:rsidRPr="00335A14">
        <w:t>Atnaujinti mokyklų veiklos įsivertinimo rodikliai (2015)</w:t>
      </w:r>
      <w:r>
        <w:t>“</w:t>
      </w:r>
      <w:r w:rsidRPr="00335A14">
        <w:t>,</w:t>
      </w:r>
      <w:r>
        <w:t xml:space="preserve"> </w:t>
      </w:r>
      <w:r w:rsidRPr="0014356D">
        <w:t>ISO standartai</w:t>
      </w:r>
      <w:r>
        <w:t>.</w:t>
      </w:r>
      <w:r w:rsidRPr="005B076B">
        <w:t xml:space="preserve"> </w:t>
      </w:r>
    </w:p>
    <w:p w:rsidR="00A84B35" w:rsidRDefault="00A84B35" w:rsidP="00A84B35">
      <w:pPr>
        <w:pStyle w:val="Betarp"/>
        <w:ind w:firstLine="567"/>
        <w:jc w:val="both"/>
      </w:pPr>
      <w:r w:rsidRPr="005B076B">
        <w:t>Visi dalyvaujantieji analizavo p</w:t>
      </w:r>
      <w:r>
        <w:t>agalbinių rodiklių aprašymą</w:t>
      </w:r>
      <w:r w:rsidRPr="005B076B">
        <w:t>,</w:t>
      </w:r>
      <w:r>
        <w:t xml:space="preserve"> nurodantį esminį kokybės požymį, lygino jį</w:t>
      </w:r>
      <w:r w:rsidRPr="005B076B">
        <w:t xml:space="preserve"> su esama padėtimi ir rašė 1-4 balų įvertinimus, atitinkančius 1-4 lygius. </w:t>
      </w:r>
      <w:r>
        <w:t xml:space="preserve">Buvo siekiama bendro sprendimo – susitarimo dėl problemos. </w:t>
      </w:r>
      <w:r w:rsidRPr="005B076B">
        <w:t>Koordinacinė darbo grupė susumavo rezultatus, kurie išryškino teigiamas ir</w:t>
      </w:r>
      <w:r>
        <w:t xml:space="preserve"> problemiškas gimnazij</w:t>
      </w:r>
      <w:r w:rsidRPr="005B076B">
        <w:t>os sritis</w:t>
      </w:r>
      <w:r>
        <w:t>, kuriose pateikta tema, konkretinanti veiklos sritį, veiklos rodikliai</w:t>
      </w:r>
      <w:r w:rsidRPr="005B076B">
        <w:t>. Remiantis plačiojo įsivertinimo rezul</w:t>
      </w:r>
      <w:r>
        <w:t>tatais, geriausiai įvertinti šių sričių</w:t>
      </w:r>
      <w:r w:rsidRPr="005B076B">
        <w:t xml:space="preserve"> rodikliai:</w:t>
      </w:r>
      <w:r>
        <w:t xml:space="preserve"> </w:t>
      </w:r>
    </w:p>
    <w:p w:rsidR="00A84B35" w:rsidRDefault="00A84B35" w:rsidP="00A84B35">
      <w:pPr>
        <w:pStyle w:val="Betarp"/>
        <w:ind w:firstLine="567"/>
        <w:jc w:val="both"/>
      </w:pPr>
      <w:r>
        <w:t>Sritis 2. Ugdymasis ir mokinių patirtys. Tema</w:t>
      </w:r>
      <w:r w:rsidR="00264F85">
        <w:t xml:space="preserve"> 2.1. Planavimas. Rodiklis 2.1.3</w:t>
      </w:r>
      <w:r>
        <w:t xml:space="preserve">. </w:t>
      </w:r>
      <w:r w:rsidR="00264F85">
        <w:t>Orientavimasis į mokinių poreikius</w:t>
      </w:r>
      <w:r>
        <w:t>;</w:t>
      </w:r>
    </w:p>
    <w:p w:rsidR="00A84B35" w:rsidRDefault="00A84B35" w:rsidP="00A84B35">
      <w:pPr>
        <w:pStyle w:val="Betarp"/>
        <w:ind w:firstLine="567"/>
        <w:jc w:val="both"/>
      </w:pPr>
      <w:r>
        <w:t xml:space="preserve">Sritis 3. Aplinkos. Tema 3.1. Įgalinanti mokytis fizinė aplinka. Rodiklis 3. 1. 1. Įranga ir priemonės; </w:t>
      </w:r>
    </w:p>
    <w:p w:rsidR="00A84B35" w:rsidRDefault="00A84B35" w:rsidP="00A84B35">
      <w:pPr>
        <w:pStyle w:val="Betarp"/>
        <w:ind w:firstLine="567"/>
        <w:jc w:val="both"/>
      </w:pPr>
      <w:r>
        <w:t xml:space="preserve">Sritis </w:t>
      </w:r>
      <w:r w:rsidR="00264F85">
        <w:t>4. Vadyba ir lyderystė. Tema 4.2</w:t>
      </w:r>
      <w:r>
        <w:t xml:space="preserve">. </w:t>
      </w:r>
      <w:r w:rsidR="00264F85">
        <w:t>Mokymasis ir veikimas komandomis.</w:t>
      </w:r>
      <w:r>
        <w:t xml:space="preserve"> </w:t>
      </w:r>
      <w:r w:rsidR="00264F85">
        <w:t>Rodiklis: 4.2.1. Veikimas kartu.</w:t>
      </w:r>
    </w:p>
    <w:p w:rsidR="00A84B35" w:rsidRDefault="00A84B35" w:rsidP="00A84B35">
      <w:pPr>
        <w:pStyle w:val="Betarp"/>
        <w:jc w:val="both"/>
      </w:pPr>
      <w:r w:rsidRPr="004020BC">
        <w:t>Silpnia</w:t>
      </w:r>
      <w:r>
        <w:t>usi veiklos sričių rodikliai yra šie:</w:t>
      </w:r>
    </w:p>
    <w:p w:rsidR="00A84B35" w:rsidRDefault="00A84B35" w:rsidP="00A84B35">
      <w:pPr>
        <w:pStyle w:val="Betarp"/>
        <w:ind w:firstLine="567"/>
        <w:jc w:val="both"/>
      </w:pPr>
      <w:r>
        <w:t>Sritis 1. Rezultata</w:t>
      </w:r>
      <w:r w:rsidR="00264F85">
        <w:t>i. Tema 1.2</w:t>
      </w:r>
      <w:r>
        <w:t>.</w:t>
      </w:r>
      <w:r w:rsidR="00264F85">
        <w:t xml:space="preserve"> Pasiekimai ir pažanga.  Rodiklis 1.2.1. Mokinio pasiekimai ir pažanga</w:t>
      </w:r>
      <w:r>
        <w:t xml:space="preserve">; </w:t>
      </w:r>
    </w:p>
    <w:p w:rsidR="00A84B35" w:rsidRDefault="00264F85" w:rsidP="00A84B35">
      <w:pPr>
        <w:pStyle w:val="Betarp"/>
        <w:ind w:firstLine="567"/>
        <w:jc w:val="both"/>
      </w:pPr>
      <w:r>
        <w:t>Sritis 2</w:t>
      </w:r>
      <w:r w:rsidR="00A84B35">
        <w:t>.</w:t>
      </w:r>
      <w:r>
        <w:t xml:space="preserve"> Ugdymas(is) ir mokinių patirtys. </w:t>
      </w:r>
      <w:r w:rsidR="00A84B35">
        <w:t>Tema.</w:t>
      </w:r>
      <w:r>
        <w:t xml:space="preserve"> 2.4. Vertinimas ugdant</w:t>
      </w:r>
      <w:r w:rsidR="00A84B35">
        <w:t xml:space="preserve"> </w:t>
      </w:r>
      <w:r w:rsidR="00426B39">
        <w:t>Rodiklis: 2.4</w:t>
      </w:r>
      <w:r w:rsidR="00A84B35">
        <w:t>.2.</w:t>
      </w:r>
      <w:r w:rsidR="00426B39">
        <w:t xml:space="preserve"> Mokinių įsivertinimas.</w:t>
      </w:r>
    </w:p>
    <w:p w:rsidR="00A84B35" w:rsidRDefault="00A84B35" w:rsidP="00A84B35">
      <w:pPr>
        <w:pStyle w:val="Betarp"/>
        <w:ind w:firstLine="567"/>
        <w:jc w:val="both"/>
      </w:pPr>
      <w:r>
        <w:t>Sritis 4</w:t>
      </w:r>
      <w:r w:rsidR="00426B39">
        <w:t>. Vadyba ir lyderystė. Tema. 4.2</w:t>
      </w:r>
      <w:r>
        <w:t xml:space="preserve">. </w:t>
      </w:r>
      <w:r w:rsidR="00426B39">
        <w:t>Mokymasis ir veikimas komandomis.</w:t>
      </w:r>
      <w:r>
        <w:t xml:space="preserve"> Rodiklis</w:t>
      </w:r>
      <w:r w:rsidR="00426B39">
        <w:t>: 4.2.2. Tėvų/globėjų galimybių pažinimas ir didinimas</w:t>
      </w:r>
      <w:r>
        <w:t>.</w:t>
      </w:r>
    </w:p>
    <w:p w:rsidR="00A84B35" w:rsidRDefault="00A84B35" w:rsidP="00A84B35">
      <w:pPr>
        <w:pStyle w:val="Betarp"/>
        <w:ind w:firstLine="567"/>
        <w:jc w:val="both"/>
      </w:pPr>
      <w:r w:rsidRPr="00AD51B3">
        <w:t>D</w:t>
      </w:r>
      <w:r>
        <w:t xml:space="preserve">arbo grupė pagal Bendrojo ugdymo mokyklos veiklos kokybės įsivertinimo rekomendacijas 2015, gimnazijos veiklos kokybės vidaus įsivertinimą įgyvendina per penkis etapus: pasirengimas, įsivertinimo koncepcijos kūrimas, tyrimo metodikos parengimas, įsivertinimo atlikimas, apibendrinimas. </w:t>
      </w:r>
    </w:p>
    <w:p w:rsidR="00A84B35" w:rsidRDefault="00A84B35" w:rsidP="00A84B35">
      <w:pPr>
        <w:ind w:firstLine="567"/>
        <w:jc w:val="both"/>
        <w:rPr>
          <w:szCs w:val="22"/>
        </w:rPr>
      </w:pPr>
      <w:r>
        <w:t>Mokytojams išanalizavus gimnazijos veiklos plačiojo įsivertinimo lenteles ir įvertinus rodiklius pagal lygius, bendru susitarimu mokytojų tarybos posėdyje</w:t>
      </w:r>
      <w:r w:rsidR="00426B39">
        <w:t xml:space="preserve"> buvo nutarta pasirinkti sritį 2. „Ugdymas(is) ir mokinių patirtys</w:t>
      </w:r>
      <w:r>
        <w:t xml:space="preserve">“. Temą </w:t>
      </w:r>
      <w:r w:rsidR="00426B39">
        <w:t>2.4. „Vertinimas ugdant</w:t>
      </w:r>
      <w:r>
        <w:t xml:space="preserve">“ ir plačiau ištirti rodiklio </w:t>
      </w:r>
      <w:r w:rsidR="00426B39">
        <w:t>2.4.2. „Mokinių įsivertinimas</w:t>
      </w:r>
      <w:r>
        <w:t>“ pagalbin</w:t>
      </w:r>
      <w:r w:rsidR="00426B39">
        <w:t>į rodiklį „Dialogas vertinant</w:t>
      </w:r>
      <w:r>
        <w:t>“ siekiant iš</w:t>
      </w:r>
      <w:r w:rsidR="00426B39">
        <w:t xml:space="preserve">siaiškinti ar gimnazijoje vertinimas pagrįstas mokytojo ir mokinio dialogu apie mokymosi </w:t>
      </w:r>
      <w:r w:rsidR="00AC0412">
        <w:t>sėkmes ir nesėkmes</w:t>
      </w:r>
      <w:r w:rsidR="00082159">
        <w:t>, procesą, rezultatus</w:t>
      </w:r>
      <w:r>
        <w:t>.</w:t>
      </w:r>
      <w:r w:rsidRPr="00BE4748">
        <w:t xml:space="preserve"> </w:t>
      </w:r>
      <w:r>
        <w:t>Suformuluotam probleminio vertinimo tyrimo klausimui pritarė gimnazijos vadovas.</w:t>
      </w:r>
      <w:r w:rsidRPr="00BE4748">
        <w:t xml:space="preserve"> </w:t>
      </w:r>
      <w:r>
        <w:t>Buvo susitarta dėl įsipareigojimo ir dalyvavimo gimnazijos veiklos procesuose, taip pat bus siekiama surinkti patikimus duomenis ir informaciją.</w:t>
      </w:r>
    </w:p>
    <w:p w:rsidR="00A84B35" w:rsidRDefault="00A84B35" w:rsidP="00A84B35">
      <w:pPr>
        <w:pStyle w:val="Betarp"/>
        <w:ind w:firstLine="567"/>
        <w:jc w:val="both"/>
      </w:pPr>
      <w:r>
        <w:t xml:space="preserve">Atlikdama giluminį gimnazijos veiklos kokybės vidaus įsivertinimą darbo grupė naudosis </w:t>
      </w:r>
      <w:r w:rsidRPr="00D3224C">
        <w:rPr>
          <w:rStyle w:val="Hipersaitas"/>
        </w:rPr>
        <w:t>IQES</w:t>
      </w:r>
      <w:r>
        <w:rPr>
          <w:rStyle w:val="Hipersaitas"/>
        </w:rPr>
        <w:t xml:space="preserve"> online Lietuva teikiamomis galimybėmis.</w:t>
      </w:r>
      <w:r>
        <w:t xml:space="preserve"> </w:t>
      </w:r>
      <w:r w:rsidRPr="00AD51B3">
        <w:t xml:space="preserve">Klausimyno teiginiai </w:t>
      </w:r>
      <w:r>
        <w:t xml:space="preserve">bus apdoroti </w:t>
      </w:r>
      <w:r w:rsidRPr="00D3224C">
        <w:rPr>
          <w:rStyle w:val="Hipersaitas"/>
        </w:rPr>
        <w:t>IQESonline.lt</w:t>
      </w:r>
      <w:r>
        <w:rPr>
          <w:rStyle w:val="Hipersaitas"/>
        </w:rPr>
        <w:t>.</w:t>
      </w:r>
      <w:r w:rsidRPr="00AD51B3">
        <w:t xml:space="preserve"> Vertinimui </w:t>
      </w:r>
      <w:r>
        <w:t>bus pasinaudota rangine skale su keliomis atsakymų skiltimis. Klausimynai bus pritaikyti tiriamam rodikliui ir mūsų gimnazijai. Tiriami</w:t>
      </w:r>
      <w:r w:rsidRPr="00AD51B3">
        <w:t xml:space="preserve"> trys instrumentai: klausimynas mokytojams, tėvams ir mokiniams.</w:t>
      </w:r>
      <w:r>
        <w:t xml:space="preserve"> Įvertinus IQES online Lietuva grįžtamojo ryšio rezultatus, jie bus</w:t>
      </w:r>
      <w:r w:rsidRPr="00D5514E">
        <w:t xml:space="preserve"> </w:t>
      </w:r>
      <w:r>
        <w:t>interpretuoti, suformuluotos išvados bei pasirengta informuoti gimnazijos vadovą ir mokytojų tarybą apie stipriąsias ir tobulintinas vertinamos veiklos sritis, siūlomos rekomendacijos</w:t>
      </w:r>
      <w:r w:rsidRPr="00AD51B3">
        <w:t>.</w:t>
      </w:r>
    </w:p>
    <w:p w:rsidR="00A84B35" w:rsidRDefault="00A84B35" w:rsidP="00A84B35">
      <w:pPr>
        <w:ind w:right="2"/>
        <w:jc w:val="center"/>
      </w:pPr>
      <w:r>
        <w:t xml:space="preserve">                                                                                                                      Darbo grupė</w:t>
      </w:r>
    </w:p>
    <w:p w:rsidR="00A84B35" w:rsidRDefault="00AC0412" w:rsidP="00A84B35">
      <w:pPr>
        <w:ind w:right="569"/>
        <w:jc w:val="right"/>
        <w:rPr>
          <w:sz w:val="20"/>
          <w:szCs w:val="20"/>
        </w:rPr>
      </w:pPr>
      <w:r>
        <w:rPr>
          <w:sz w:val="20"/>
          <w:szCs w:val="20"/>
        </w:rPr>
        <w:t>Regina Tamošiūnienė</w:t>
      </w:r>
      <w:r w:rsidR="00A84B35" w:rsidRPr="006A076D">
        <w:rPr>
          <w:sz w:val="20"/>
          <w:szCs w:val="20"/>
        </w:rPr>
        <w:t xml:space="preserve">, </w:t>
      </w:r>
      <w:r>
        <w:rPr>
          <w:sz w:val="20"/>
          <w:szCs w:val="20"/>
        </w:rPr>
        <w:t>Janina Ltvin</w:t>
      </w:r>
      <w:r w:rsidR="00A84B35">
        <w:rPr>
          <w:sz w:val="20"/>
          <w:szCs w:val="20"/>
        </w:rPr>
        <w:t>,</w:t>
      </w:r>
    </w:p>
    <w:p w:rsidR="00A84B35" w:rsidRPr="00EE2CE8" w:rsidRDefault="00AC0412" w:rsidP="00A84B35">
      <w:pPr>
        <w:ind w:right="569"/>
        <w:jc w:val="right"/>
        <w:rPr>
          <w:sz w:val="20"/>
          <w:szCs w:val="20"/>
        </w:rPr>
      </w:pPr>
      <w:r>
        <w:rPr>
          <w:sz w:val="20"/>
          <w:szCs w:val="20"/>
        </w:rPr>
        <w:t>Irena Šulska</w:t>
      </w:r>
      <w:r w:rsidR="00A84B35" w:rsidRPr="006A076D">
        <w:rPr>
          <w:sz w:val="20"/>
          <w:szCs w:val="20"/>
        </w:rPr>
        <w:t>,</w:t>
      </w:r>
      <w:r w:rsidR="00A84B35">
        <w:rPr>
          <w:sz w:val="20"/>
          <w:szCs w:val="20"/>
        </w:rPr>
        <w:t xml:space="preserve"> Veslava Vežbovič</w:t>
      </w:r>
      <w:r w:rsidR="00A84B35" w:rsidRPr="006A076D">
        <w:rPr>
          <w:sz w:val="20"/>
          <w:szCs w:val="20"/>
        </w:rPr>
        <w:t>.</w:t>
      </w:r>
    </w:p>
    <w:sectPr w:rsidR="00A84B35" w:rsidRPr="00EE2CE8" w:rsidSect="00FD3808">
      <w:pgSz w:w="11906" w:h="16838"/>
      <w:pgMar w:top="993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5"/>
    <w:rsid w:val="00082159"/>
    <w:rsid w:val="000C28A9"/>
    <w:rsid w:val="00264F85"/>
    <w:rsid w:val="003B28E2"/>
    <w:rsid w:val="004206FB"/>
    <w:rsid w:val="00426B39"/>
    <w:rsid w:val="004450AF"/>
    <w:rsid w:val="004A4D89"/>
    <w:rsid w:val="00A84B35"/>
    <w:rsid w:val="00AC0412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9A94A2"/>
  <w15:chartTrackingRefBased/>
  <w15:docId w15:val="{A164106E-A7AB-4D4B-BDBF-D230A8A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A84B35"/>
    <w:rPr>
      <w:rFonts w:ascii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84B35"/>
    <w:rPr>
      <w:rFonts w:ascii="Times New Roman" w:hAnsi="Times New Roman"/>
      <w:sz w:val="24"/>
      <w:szCs w:val="24"/>
      <w:lang w:eastAsia="en-US"/>
    </w:rPr>
  </w:style>
  <w:style w:type="character" w:styleId="Hipersaitas">
    <w:name w:val="Hyperlink"/>
    <w:unhideWhenUsed/>
    <w:rsid w:val="00A84B3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380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D38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Julija Baze</cp:lastModifiedBy>
  <cp:revision>2</cp:revision>
  <cp:lastPrinted>2019-10-18T08:55:00Z</cp:lastPrinted>
  <dcterms:created xsi:type="dcterms:W3CDTF">2019-10-23T15:09:00Z</dcterms:created>
  <dcterms:modified xsi:type="dcterms:W3CDTF">2019-10-23T15:09:00Z</dcterms:modified>
</cp:coreProperties>
</file>