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5B" w:rsidRPr="00DC1234" w:rsidRDefault="00DC1234" w:rsidP="00DC1234">
      <w:pPr>
        <w:autoSpaceDE w:val="0"/>
        <w:autoSpaceDN w:val="0"/>
        <w:adjustRightInd w:val="0"/>
        <w:jc w:val="center"/>
        <w:rPr>
          <w:rFonts w:ascii="TT787o00" w:hAnsi="TT787o00" w:cs="TT787o00"/>
          <w:b/>
          <w:lang w:val="lt-LT"/>
        </w:rPr>
      </w:pPr>
      <w:bookmarkStart w:id="0" w:name="_GoBack"/>
      <w:bookmarkEnd w:id="0"/>
      <w:r w:rsidRPr="00DC1234">
        <w:rPr>
          <w:rFonts w:ascii="TT787o00" w:hAnsi="TT787o00" w:cs="TT787o00"/>
          <w:b/>
          <w:lang w:val="lt-LT"/>
        </w:rPr>
        <w:t>LITERATŪROS SĄRAŠAS  11 – 12 KL.</w:t>
      </w:r>
    </w:p>
    <w:p w:rsidR="00DC1234" w:rsidRPr="00D80BB4" w:rsidRDefault="00DC1234" w:rsidP="00E16C5B">
      <w:pPr>
        <w:autoSpaceDE w:val="0"/>
        <w:autoSpaceDN w:val="0"/>
        <w:adjustRightInd w:val="0"/>
        <w:rPr>
          <w:rFonts w:ascii="TT78Co00" w:hAnsi="TT78Co00" w:cs="TT78Co0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6426"/>
      </w:tblGrid>
      <w:tr w:rsidR="00E16C5B" w:rsidRPr="002C6813" w:rsidTr="002C6813">
        <w:tc>
          <w:tcPr>
            <w:tcW w:w="648" w:type="dxa"/>
          </w:tcPr>
          <w:p w:rsidR="00E16C5B" w:rsidRPr="002C6813" w:rsidRDefault="00E16C5B">
            <w:pPr>
              <w:rPr>
                <w:sz w:val="20"/>
                <w:szCs w:val="20"/>
                <w:lang w:val="lt-LT"/>
              </w:rPr>
            </w:pPr>
          </w:p>
        </w:tc>
        <w:tc>
          <w:tcPr>
            <w:tcW w:w="3240" w:type="dxa"/>
          </w:tcPr>
          <w:p w:rsidR="00E16C5B" w:rsidRPr="002C6813" w:rsidRDefault="003D5FF6" w:rsidP="002C6813">
            <w:pPr>
              <w:jc w:val="center"/>
              <w:rPr>
                <w:b/>
                <w:sz w:val="20"/>
                <w:szCs w:val="20"/>
                <w:lang w:val="lt-LT"/>
              </w:rPr>
            </w:pPr>
            <w:r w:rsidRPr="002C6813">
              <w:rPr>
                <w:b/>
                <w:sz w:val="20"/>
                <w:szCs w:val="20"/>
                <w:lang w:val="lt-LT"/>
              </w:rPr>
              <w:t>AUTORIUS</w:t>
            </w:r>
          </w:p>
        </w:tc>
        <w:tc>
          <w:tcPr>
            <w:tcW w:w="6426" w:type="dxa"/>
          </w:tcPr>
          <w:p w:rsidR="00E16C5B" w:rsidRPr="002C6813" w:rsidRDefault="003D5FF6" w:rsidP="002C6813">
            <w:pPr>
              <w:jc w:val="center"/>
              <w:rPr>
                <w:b/>
                <w:sz w:val="20"/>
                <w:szCs w:val="20"/>
                <w:lang w:val="lt-LT"/>
              </w:rPr>
            </w:pPr>
            <w:r w:rsidRPr="002C6813">
              <w:rPr>
                <w:b/>
                <w:sz w:val="20"/>
                <w:szCs w:val="20"/>
                <w:lang w:val="lt-LT"/>
              </w:rPr>
              <w:t>KŪRINIAI</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M. Mažvydas. </w:t>
            </w:r>
            <w:r w:rsidRPr="002C6813">
              <w:rPr>
                <w:i/>
                <w:sz w:val="20"/>
                <w:szCs w:val="20"/>
                <w:lang w:val="lt-LT"/>
              </w:rPr>
              <w:t xml:space="preserve">Katekizmas </w:t>
            </w:r>
            <w:r w:rsidRPr="002C6813">
              <w:rPr>
                <w:sz w:val="20"/>
                <w:szCs w:val="20"/>
                <w:lang w:val="lt-LT"/>
              </w:rPr>
              <w:t>(lietuviška eiliuota prakalba).</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2</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M. Daukša. </w:t>
            </w:r>
            <w:r w:rsidRPr="002C6813">
              <w:rPr>
                <w:i/>
                <w:sz w:val="20"/>
                <w:szCs w:val="20"/>
                <w:lang w:val="lt-LT"/>
              </w:rPr>
              <w:t xml:space="preserve">Postilė </w:t>
            </w:r>
            <w:r w:rsidRPr="002C6813">
              <w:rPr>
                <w:sz w:val="20"/>
                <w:szCs w:val="20"/>
                <w:lang w:val="lt-LT"/>
              </w:rPr>
              <w:t>(„Prakalba į malonųjį skaitytoją“).</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3</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J. Radvanas. Radviliada</w:t>
            </w:r>
            <w:r w:rsidR="00F555A7" w:rsidRPr="002C6813">
              <w:rPr>
                <w:sz w:val="20"/>
                <w:szCs w:val="20"/>
                <w:lang w:val="lt-LT"/>
              </w:rPr>
              <w:t>.</w:t>
            </w:r>
          </w:p>
        </w:tc>
        <w:tc>
          <w:tcPr>
            <w:tcW w:w="6426" w:type="dxa"/>
          </w:tcPr>
          <w:p w:rsidR="00E16C5B" w:rsidRPr="002C6813" w:rsidRDefault="00F555A7">
            <w:pPr>
              <w:rPr>
                <w:sz w:val="20"/>
                <w:szCs w:val="20"/>
                <w:lang w:val="lt-LT"/>
              </w:rPr>
            </w:pPr>
            <w:r w:rsidRPr="002C6813">
              <w:rPr>
                <w:sz w:val="20"/>
                <w:szCs w:val="20"/>
                <w:lang w:val="lt-LT"/>
              </w:rPr>
              <w:t>I d. 31–96 eil., III d. 85–169 eil.</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4</w:t>
            </w:r>
          </w:p>
        </w:tc>
        <w:tc>
          <w:tcPr>
            <w:tcW w:w="3240" w:type="dxa"/>
          </w:tcPr>
          <w:p w:rsidR="00E16C5B" w:rsidRPr="002C6813" w:rsidRDefault="00F555A7" w:rsidP="002C6813">
            <w:pPr>
              <w:autoSpaceDE w:val="0"/>
              <w:autoSpaceDN w:val="0"/>
              <w:adjustRightInd w:val="0"/>
              <w:rPr>
                <w:sz w:val="20"/>
                <w:szCs w:val="20"/>
                <w:lang w:val="lt-LT"/>
              </w:rPr>
            </w:pPr>
            <w:r w:rsidRPr="002C6813">
              <w:rPr>
                <w:sz w:val="20"/>
                <w:szCs w:val="20"/>
                <w:lang w:val="lt-LT"/>
              </w:rPr>
              <w:t xml:space="preserve">V. Šekspyras </w:t>
            </w:r>
            <w:r w:rsidR="00E16C5B" w:rsidRPr="002C6813">
              <w:rPr>
                <w:sz w:val="20"/>
                <w:szCs w:val="20"/>
                <w:lang w:val="lt-LT"/>
              </w:rPr>
              <w:t>(</w:t>
            </w:r>
            <w:proofErr w:type="spellStart"/>
            <w:r w:rsidR="00E16C5B" w:rsidRPr="002C6813">
              <w:rPr>
                <w:sz w:val="20"/>
                <w:szCs w:val="20"/>
                <w:lang w:val="lt-LT"/>
              </w:rPr>
              <w:t>W.Shakespeare</w:t>
            </w:r>
            <w:proofErr w:type="spellEnd"/>
            <w:r w:rsidR="00E16C5B" w:rsidRPr="002C6813">
              <w:rPr>
                <w:sz w:val="20"/>
                <w:szCs w:val="20"/>
                <w:lang w:val="lt-LT"/>
              </w:rPr>
              <w:t>). Sonetai</w:t>
            </w:r>
            <w:r w:rsidRPr="002C6813">
              <w:rPr>
                <w:sz w:val="20"/>
                <w:szCs w:val="20"/>
                <w:lang w:val="lt-LT"/>
              </w:rPr>
              <w:t>.</w:t>
            </w:r>
            <w:r w:rsidR="00E16C5B" w:rsidRPr="002C6813">
              <w:rPr>
                <w:sz w:val="20"/>
                <w:szCs w:val="20"/>
                <w:lang w:val="lt-LT"/>
              </w:rPr>
              <w:t xml:space="preserve"> Hamletas. *</w:t>
            </w:r>
          </w:p>
        </w:tc>
        <w:tc>
          <w:tcPr>
            <w:tcW w:w="6426" w:type="dxa"/>
          </w:tcPr>
          <w:p w:rsidR="00E16C5B" w:rsidRPr="002C6813" w:rsidRDefault="00F555A7">
            <w:pPr>
              <w:rPr>
                <w:sz w:val="20"/>
                <w:szCs w:val="20"/>
                <w:lang w:val="lt-LT"/>
              </w:rPr>
            </w:pPr>
            <w:r w:rsidRPr="002C6813">
              <w:rPr>
                <w:sz w:val="20"/>
                <w:szCs w:val="20"/>
                <w:lang w:val="lt-LT"/>
              </w:rPr>
              <w:t>Sonetai (1, 5, 24, 65, 116, 132, 154).</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5</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M. K. Sarbievijus. Lyrika (pasirinkti eilėraščiai).</w:t>
            </w:r>
          </w:p>
        </w:tc>
        <w:tc>
          <w:tcPr>
            <w:tcW w:w="6426" w:type="dxa"/>
          </w:tcPr>
          <w:p w:rsidR="00E16C5B" w:rsidRPr="002C6813" w:rsidRDefault="009A6575" w:rsidP="002C6813">
            <w:pPr>
              <w:autoSpaceDE w:val="0"/>
              <w:autoSpaceDN w:val="0"/>
              <w:adjustRightInd w:val="0"/>
              <w:rPr>
                <w:rFonts w:eastAsia="TT792o00"/>
                <w:sz w:val="20"/>
                <w:szCs w:val="20"/>
                <w:lang w:val="lt-LT"/>
              </w:rPr>
            </w:pPr>
            <w:r w:rsidRPr="002C6813">
              <w:rPr>
                <w:rFonts w:eastAsia="TT78Fo00"/>
                <w:sz w:val="20"/>
                <w:szCs w:val="20"/>
                <w:lang w:val="lt-LT"/>
              </w:rPr>
              <w:t>rinktinė</w:t>
            </w:r>
            <w:r w:rsidRPr="002C6813">
              <w:rPr>
                <w:rFonts w:eastAsia="TT78Fo00"/>
                <w:sz w:val="20"/>
                <w:szCs w:val="20"/>
                <w:lang w:val="lt-LT"/>
              </w:rPr>
              <w:tab/>
            </w:r>
            <w:r w:rsidRPr="002C6813">
              <w:rPr>
                <w:rFonts w:eastAsia="TT78Fo00"/>
                <w:i/>
                <w:sz w:val="20"/>
                <w:szCs w:val="20"/>
                <w:lang w:val="lt-LT"/>
              </w:rPr>
              <w:t xml:space="preserve"> </w:t>
            </w:r>
            <w:r w:rsidRPr="002C6813">
              <w:rPr>
                <w:rFonts w:eastAsia="TT792o00"/>
                <w:i/>
                <w:sz w:val="20"/>
                <w:szCs w:val="20"/>
                <w:lang w:val="lt-LT"/>
              </w:rPr>
              <w:t>Lemties žaidimai</w:t>
            </w:r>
            <w:r w:rsidRPr="002C6813">
              <w:rPr>
                <w:rFonts w:eastAsia="TT791o00"/>
                <w:sz w:val="20"/>
                <w:szCs w:val="20"/>
                <w:lang w:val="lt-LT"/>
              </w:rPr>
              <w:t xml:space="preserve">: </w:t>
            </w:r>
            <w:r w:rsidRPr="002C6813">
              <w:rPr>
                <w:rFonts w:eastAsia="TT78Fo00"/>
                <w:sz w:val="20"/>
                <w:szCs w:val="20"/>
                <w:lang w:val="lt-LT"/>
              </w:rPr>
              <w:t xml:space="preserve">I, 4, </w:t>
            </w:r>
            <w:r w:rsidRPr="002C6813">
              <w:rPr>
                <w:rFonts w:eastAsia="TT792o00"/>
                <w:sz w:val="20"/>
                <w:szCs w:val="20"/>
                <w:lang w:val="lt-LT"/>
              </w:rPr>
              <w:t xml:space="preserve">KRISPUI LEVINIJUI. </w:t>
            </w:r>
            <w:r w:rsidRPr="002C6813">
              <w:rPr>
                <w:rFonts w:eastAsia="TT78Fo00"/>
                <w:sz w:val="20"/>
                <w:szCs w:val="20"/>
                <w:lang w:val="lt-LT"/>
              </w:rPr>
              <w:t>„Kad nepasitik</w:t>
            </w:r>
            <w:r w:rsidRPr="002C6813">
              <w:rPr>
                <w:rFonts w:eastAsia="TT78Fo00"/>
                <w:sz w:val="20"/>
                <w:szCs w:val="20"/>
                <w:lang w:val="lt-LT"/>
              </w:rPr>
              <w:tab/>
              <w:t xml:space="preserve">tu per daug jaunyste“; I, 7, </w:t>
            </w:r>
            <w:r w:rsidRPr="002C6813">
              <w:rPr>
                <w:rFonts w:eastAsia="TT792o00"/>
                <w:sz w:val="20"/>
                <w:szCs w:val="20"/>
                <w:lang w:val="lt-LT"/>
              </w:rPr>
              <w:t xml:space="preserve">TELEFUI LIKUI. </w:t>
            </w:r>
            <w:r w:rsidRPr="002C6813">
              <w:rPr>
                <w:rFonts w:eastAsia="TT78Fo00"/>
                <w:sz w:val="20"/>
                <w:szCs w:val="20"/>
                <w:lang w:val="lt-LT"/>
              </w:rPr>
              <w:t>„Skundžiasi likimo ir sėkmės</w:t>
            </w:r>
            <w:r w:rsidRPr="002C6813">
              <w:rPr>
                <w:rFonts w:eastAsia="TT792o00"/>
                <w:sz w:val="20"/>
                <w:szCs w:val="20"/>
                <w:lang w:val="lt-LT"/>
              </w:rPr>
              <w:t xml:space="preserve"> </w:t>
            </w:r>
            <w:r w:rsidRPr="002C6813">
              <w:rPr>
                <w:rFonts w:eastAsia="TT78Fo00"/>
                <w:sz w:val="20"/>
                <w:szCs w:val="20"/>
                <w:lang w:val="lt-LT"/>
              </w:rPr>
              <w:t xml:space="preserve">nepastovumu“; IV, 12, JANUI LIBINIJUI. „Teisina savo </w:t>
            </w:r>
            <w:proofErr w:type="spellStart"/>
            <w:r w:rsidRPr="002C6813">
              <w:rPr>
                <w:rFonts w:eastAsia="TT78Fo00"/>
                <w:sz w:val="20"/>
                <w:szCs w:val="20"/>
                <w:lang w:val="lt-LT"/>
              </w:rPr>
              <w:t>vienišuma</w:t>
            </w:r>
            <w:proofErr w:type="spellEnd"/>
            <w:r w:rsidRPr="002C6813">
              <w:rPr>
                <w:rFonts w:eastAsia="TT78Fo00"/>
                <w:sz w:val="20"/>
                <w:szCs w:val="20"/>
                <w:lang w:val="lt-LT"/>
              </w:rPr>
              <w:t xml:space="preserve">“; IV, 35. </w:t>
            </w:r>
            <w:r w:rsidRPr="002C6813">
              <w:rPr>
                <w:rFonts w:eastAsia="TT792o00"/>
                <w:sz w:val="20"/>
                <w:szCs w:val="20"/>
                <w:lang w:val="lt-LT"/>
              </w:rPr>
              <w:t xml:space="preserve">PAULIUI KOZLOVIJUI. </w:t>
            </w:r>
            <w:r w:rsidRPr="002C6813">
              <w:rPr>
                <w:rFonts w:eastAsia="TT78Fo00"/>
                <w:sz w:val="20"/>
                <w:szCs w:val="20"/>
                <w:lang w:val="lt-LT"/>
              </w:rPr>
              <w:t>Iš epigramų: 31. „Dieviškosios meilės strėlė. Sužeidei mano širdį (</w:t>
            </w:r>
            <w:proofErr w:type="spellStart"/>
            <w:r w:rsidRPr="002C6813">
              <w:rPr>
                <w:rFonts w:eastAsia="TT78Fo00"/>
                <w:sz w:val="20"/>
                <w:szCs w:val="20"/>
                <w:lang w:val="lt-LT"/>
              </w:rPr>
              <w:t>Gg</w:t>
            </w:r>
            <w:proofErr w:type="spellEnd"/>
            <w:r w:rsidRPr="002C6813">
              <w:rPr>
                <w:rFonts w:eastAsia="TT78Fo00"/>
                <w:sz w:val="20"/>
                <w:szCs w:val="20"/>
                <w:lang w:val="lt-LT"/>
              </w:rPr>
              <w:t xml:space="preserve"> 4,9)“.</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6</w:t>
            </w:r>
          </w:p>
        </w:tc>
        <w:tc>
          <w:tcPr>
            <w:tcW w:w="3240" w:type="dxa"/>
          </w:tcPr>
          <w:p w:rsidR="00E16C5B" w:rsidRPr="002C6813" w:rsidRDefault="00E16C5B">
            <w:pPr>
              <w:rPr>
                <w:sz w:val="20"/>
                <w:szCs w:val="20"/>
                <w:lang w:val="lt-LT"/>
              </w:rPr>
            </w:pPr>
            <w:r w:rsidRPr="002C6813">
              <w:rPr>
                <w:sz w:val="20"/>
                <w:szCs w:val="20"/>
                <w:lang w:val="lt-LT"/>
              </w:rPr>
              <w:t xml:space="preserve">K. Donelaitis. </w:t>
            </w:r>
            <w:r w:rsidRPr="002C6813">
              <w:rPr>
                <w:i/>
                <w:sz w:val="20"/>
                <w:szCs w:val="20"/>
                <w:lang w:val="lt-LT"/>
              </w:rPr>
              <w:t>Metai</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7</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J. V. Gėtė (</w:t>
            </w:r>
            <w:proofErr w:type="spellStart"/>
            <w:r w:rsidRPr="002C6813">
              <w:rPr>
                <w:sz w:val="20"/>
                <w:szCs w:val="20"/>
                <w:lang w:val="lt-LT"/>
              </w:rPr>
              <w:t>Goethe</w:t>
            </w:r>
            <w:proofErr w:type="spellEnd"/>
            <w:r w:rsidRPr="002C6813">
              <w:rPr>
                <w:sz w:val="20"/>
                <w:szCs w:val="20"/>
                <w:lang w:val="lt-LT"/>
              </w:rPr>
              <w:t>). Faustas. I dalis, II dalies pabaiga.*</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8</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A. </w:t>
            </w:r>
            <w:proofErr w:type="spellStart"/>
            <w:r w:rsidRPr="002C6813">
              <w:rPr>
                <w:sz w:val="20"/>
                <w:szCs w:val="20"/>
                <w:lang w:val="lt-LT"/>
              </w:rPr>
              <w:t>Mickevičius.Eilėraščiai</w:t>
            </w:r>
            <w:proofErr w:type="spellEnd"/>
            <w:r w:rsidR="00F555A7" w:rsidRPr="002C6813">
              <w:rPr>
                <w:sz w:val="20"/>
                <w:szCs w:val="20"/>
                <w:lang w:val="lt-LT"/>
              </w:rPr>
              <w:t>.</w:t>
            </w:r>
            <w:r w:rsidRPr="002C6813">
              <w:rPr>
                <w:sz w:val="20"/>
                <w:szCs w:val="20"/>
                <w:lang w:val="lt-LT"/>
              </w:rPr>
              <w:t xml:space="preserve"> </w:t>
            </w:r>
            <w:r w:rsidRPr="002C6813">
              <w:rPr>
                <w:i/>
                <w:sz w:val="20"/>
                <w:szCs w:val="20"/>
                <w:lang w:val="lt-LT"/>
              </w:rPr>
              <w:t>Vėlinės</w:t>
            </w:r>
            <w:r w:rsidRPr="002C6813">
              <w:rPr>
                <w:sz w:val="20"/>
                <w:szCs w:val="20"/>
                <w:lang w:val="lt-LT"/>
              </w:rPr>
              <w:t xml:space="preserve">, II, IV dalis, poema </w:t>
            </w:r>
            <w:r w:rsidRPr="002C6813">
              <w:rPr>
                <w:i/>
                <w:sz w:val="20"/>
                <w:szCs w:val="20"/>
                <w:lang w:val="lt-LT"/>
              </w:rPr>
              <w:t>Ponas Tadas</w:t>
            </w:r>
            <w:r w:rsidRPr="002C6813">
              <w:rPr>
                <w:sz w:val="20"/>
                <w:szCs w:val="20"/>
                <w:lang w:val="lt-LT"/>
              </w:rPr>
              <w:t xml:space="preserve"> (I kn. 1–40 eil.).</w:t>
            </w:r>
          </w:p>
        </w:tc>
        <w:tc>
          <w:tcPr>
            <w:tcW w:w="6426" w:type="dxa"/>
          </w:tcPr>
          <w:p w:rsidR="00E16C5B" w:rsidRPr="002C6813" w:rsidRDefault="00F555A7">
            <w:pPr>
              <w:rPr>
                <w:sz w:val="20"/>
                <w:szCs w:val="20"/>
                <w:lang w:val="lt-LT"/>
              </w:rPr>
            </w:pPr>
            <w:r w:rsidRPr="002C6813">
              <w:rPr>
                <w:sz w:val="20"/>
                <w:szCs w:val="20"/>
                <w:lang w:val="lt-LT"/>
              </w:rPr>
              <w:t xml:space="preserve">Eilėraščiai </w:t>
            </w:r>
            <w:r w:rsidRPr="002C6813">
              <w:rPr>
                <w:i/>
                <w:sz w:val="20"/>
                <w:szCs w:val="20"/>
                <w:lang w:val="lt-LT"/>
              </w:rPr>
              <w:t>Romantika, Odė jaunystei, Akermano stepės</w:t>
            </w:r>
            <w:r w:rsidRPr="002C6813">
              <w:rPr>
                <w:sz w:val="20"/>
                <w:szCs w:val="20"/>
                <w:lang w:val="lt-LT"/>
              </w:rPr>
              <w:t>.</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9</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A. Baranauskas. </w:t>
            </w:r>
            <w:r w:rsidRPr="002C6813">
              <w:rPr>
                <w:i/>
                <w:sz w:val="20"/>
                <w:szCs w:val="20"/>
                <w:lang w:val="lt-LT"/>
              </w:rPr>
              <w:t>Anykščių šilelis</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10</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V. Kudirka. </w:t>
            </w:r>
            <w:r w:rsidRPr="002C6813">
              <w:rPr>
                <w:i/>
                <w:sz w:val="20"/>
                <w:szCs w:val="20"/>
                <w:lang w:val="lt-LT"/>
              </w:rPr>
              <w:t>Tautiška giesmė. Varpas. Labora</w:t>
            </w:r>
            <w:r w:rsidRPr="002C6813">
              <w:rPr>
                <w:sz w:val="20"/>
                <w:szCs w:val="20"/>
                <w:lang w:val="lt-LT"/>
              </w:rPr>
              <w:t xml:space="preserve">. </w:t>
            </w:r>
            <w:r w:rsidRPr="002C6813">
              <w:rPr>
                <w:i/>
                <w:sz w:val="20"/>
                <w:szCs w:val="20"/>
                <w:lang w:val="lt-LT"/>
              </w:rPr>
              <w:t>Iš mano atsiminimu keletas žodelių</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11</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Maironis. </w:t>
            </w:r>
            <w:r w:rsidRPr="002C6813">
              <w:rPr>
                <w:i/>
                <w:sz w:val="20"/>
                <w:szCs w:val="20"/>
                <w:lang w:val="lt-LT"/>
              </w:rPr>
              <w:t>Pavasario balsai</w:t>
            </w:r>
            <w:r w:rsidRPr="002C6813">
              <w:rPr>
                <w:sz w:val="20"/>
                <w:szCs w:val="20"/>
                <w:lang w:val="lt-LT"/>
              </w:rPr>
              <w:t xml:space="preserve"> (pasirinkti eilėraščiai).</w:t>
            </w:r>
          </w:p>
        </w:tc>
        <w:tc>
          <w:tcPr>
            <w:tcW w:w="6426" w:type="dxa"/>
          </w:tcPr>
          <w:p w:rsidR="00E16C5B" w:rsidRPr="002C6813" w:rsidRDefault="006C35C4" w:rsidP="002C6813">
            <w:pPr>
              <w:autoSpaceDE w:val="0"/>
              <w:autoSpaceDN w:val="0"/>
              <w:adjustRightInd w:val="0"/>
              <w:rPr>
                <w:rFonts w:eastAsia="TT78Fo00"/>
                <w:sz w:val="20"/>
                <w:szCs w:val="20"/>
                <w:lang w:val="lt-LT"/>
              </w:rPr>
            </w:pPr>
            <w:r w:rsidRPr="002C6813">
              <w:rPr>
                <w:rFonts w:eastAsia="TT792o00"/>
                <w:sz w:val="20"/>
                <w:szCs w:val="20"/>
                <w:lang w:val="lt-LT"/>
              </w:rPr>
              <w:t>Pavasario balsai</w:t>
            </w:r>
            <w:r w:rsidRPr="002C6813">
              <w:rPr>
                <w:rFonts w:eastAsia="TT78Fo00"/>
                <w:sz w:val="20"/>
                <w:szCs w:val="20"/>
                <w:lang w:val="lt-LT"/>
              </w:rPr>
              <w:t xml:space="preserve">: „Taip niekas </w:t>
            </w:r>
            <w:proofErr w:type="spellStart"/>
            <w:r w:rsidRPr="002C6813">
              <w:rPr>
                <w:rFonts w:eastAsia="TT78Fo00"/>
                <w:sz w:val="20"/>
                <w:szCs w:val="20"/>
                <w:lang w:val="lt-LT"/>
              </w:rPr>
              <w:t>taves</w:t>
            </w:r>
            <w:proofErr w:type="spellEnd"/>
            <w:r w:rsidRPr="002C6813">
              <w:rPr>
                <w:rFonts w:eastAsia="TT78Fo00"/>
                <w:sz w:val="20"/>
                <w:szCs w:val="20"/>
                <w:lang w:val="lt-LT"/>
              </w:rPr>
              <w:t xml:space="preserve"> nemylės“, „Mano gimtinė“, „Jei kada pančiai nukris“, „Miškas ūžia“, „Užtrauksme naują giesmę“, „Nebeužtvenksi upės“, „Lietuva</w:t>
            </w:r>
            <w:r w:rsidR="00654BCE" w:rsidRPr="002C6813">
              <w:rPr>
                <w:rFonts w:eastAsia="TT78Fo00"/>
                <w:sz w:val="20"/>
                <w:szCs w:val="20"/>
                <w:lang w:val="lt-LT"/>
              </w:rPr>
              <w:t xml:space="preserve"> </w:t>
            </w:r>
            <w:r w:rsidRPr="002C6813">
              <w:rPr>
                <w:rFonts w:eastAsia="TT78Fo00"/>
                <w:sz w:val="20"/>
                <w:szCs w:val="20"/>
                <w:lang w:val="lt-LT"/>
              </w:rPr>
              <w:t xml:space="preserve">brangi“, „Kur bėga Šešupė“, „Vilija (Neris)“, „Vilnius“, „Trakų pilis“, „Oi neverk, </w:t>
            </w:r>
            <w:proofErr w:type="spellStart"/>
            <w:r w:rsidRPr="002C6813">
              <w:rPr>
                <w:rFonts w:eastAsia="TT78Fo00"/>
                <w:sz w:val="20"/>
                <w:szCs w:val="20"/>
                <w:lang w:val="lt-LT"/>
              </w:rPr>
              <w:t>matušėle</w:t>
            </w:r>
            <w:proofErr w:type="spellEnd"/>
            <w:r w:rsidRPr="002C6813">
              <w:rPr>
                <w:rFonts w:eastAsia="TT78Fo00"/>
                <w:sz w:val="20"/>
                <w:szCs w:val="20"/>
                <w:lang w:val="lt-LT"/>
              </w:rPr>
              <w:t>!“,</w:t>
            </w:r>
            <w:r w:rsidR="00654BCE" w:rsidRPr="002C6813">
              <w:rPr>
                <w:rFonts w:eastAsia="TT78Fo00"/>
                <w:sz w:val="20"/>
                <w:szCs w:val="20"/>
                <w:lang w:val="lt-LT"/>
              </w:rPr>
              <w:t xml:space="preserve"> </w:t>
            </w:r>
            <w:r w:rsidRPr="002C6813">
              <w:rPr>
                <w:rFonts w:eastAsia="TT78Fo00"/>
                <w:sz w:val="20"/>
                <w:szCs w:val="20"/>
                <w:lang w:val="lt-LT"/>
              </w:rPr>
              <w:t>„Milžinų kapai“, „Nuo Birutės kalno“, „Vakaras (Ant ežero Keturių kantonų)“, „Išnyksiu kaip</w:t>
            </w:r>
            <w:r w:rsidR="00654BCE" w:rsidRPr="002C6813">
              <w:rPr>
                <w:rFonts w:eastAsia="TT78Fo00"/>
                <w:sz w:val="20"/>
                <w:szCs w:val="20"/>
                <w:lang w:val="lt-LT"/>
              </w:rPr>
              <w:t xml:space="preserve"> </w:t>
            </w:r>
            <w:r w:rsidRPr="002C6813">
              <w:rPr>
                <w:rFonts w:eastAsia="TT78Fo00"/>
                <w:sz w:val="20"/>
                <w:szCs w:val="20"/>
                <w:lang w:val="lt-LT"/>
              </w:rPr>
              <w:t>dūmas“, „Pavasaris“, „Vasaros naktys“, „Užmigo žemė“, „Uosis ir žmogus“, „J. St.“, „Sudieu“,</w:t>
            </w:r>
            <w:r w:rsidR="00654BCE" w:rsidRPr="002C6813">
              <w:rPr>
                <w:rFonts w:eastAsia="TT78Fo00"/>
                <w:sz w:val="20"/>
                <w:szCs w:val="20"/>
                <w:lang w:val="lt-LT"/>
              </w:rPr>
              <w:t xml:space="preserve"> </w:t>
            </w:r>
            <w:r w:rsidRPr="002C6813">
              <w:rPr>
                <w:rFonts w:eastAsia="TT78Fo00"/>
                <w:sz w:val="20"/>
                <w:szCs w:val="20"/>
                <w:lang w:val="lt-LT"/>
              </w:rPr>
              <w:t>„Mergait</w:t>
            </w:r>
            <w:r w:rsidR="00654BCE" w:rsidRPr="002C6813">
              <w:rPr>
                <w:rFonts w:eastAsia="TT78Fo00"/>
                <w:sz w:val="20"/>
                <w:szCs w:val="20"/>
                <w:lang w:val="lt-LT"/>
              </w:rPr>
              <w:t>ė</w:t>
            </w:r>
            <w:r w:rsidRPr="002C6813">
              <w:rPr>
                <w:rFonts w:eastAsia="TT78Fo00"/>
                <w:sz w:val="20"/>
                <w:szCs w:val="20"/>
                <w:lang w:val="lt-LT"/>
              </w:rPr>
              <w:t>“, „Marijos giesmė“, „Spjauki, drauguži, į viską!“, „Šatrijos kalnas“ „Vakaro mintys“.</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12</w:t>
            </w:r>
          </w:p>
        </w:tc>
        <w:tc>
          <w:tcPr>
            <w:tcW w:w="3240" w:type="dxa"/>
          </w:tcPr>
          <w:p w:rsidR="00E16C5B" w:rsidRPr="002C6813" w:rsidRDefault="00E16C5B">
            <w:pPr>
              <w:rPr>
                <w:sz w:val="20"/>
                <w:szCs w:val="20"/>
                <w:lang w:val="lt-LT"/>
              </w:rPr>
            </w:pPr>
            <w:r w:rsidRPr="002C6813">
              <w:rPr>
                <w:sz w:val="20"/>
                <w:szCs w:val="20"/>
                <w:lang w:val="lt-LT"/>
              </w:rPr>
              <w:t xml:space="preserve">J. Biliūnas. </w:t>
            </w:r>
            <w:r w:rsidRPr="002C6813">
              <w:rPr>
                <w:i/>
                <w:sz w:val="20"/>
                <w:szCs w:val="20"/>
                <w:lang w:val="lt-LT"/>
              </w:rPr>
              <w:t>Liūdna pasaka</w:t>
            </w:r>
            <w:r w:rsidRPr="002C6813">
              <w:rPr>
                <w:sz w:val="20"/>
                <w:szCs w:val="20"/>
                <w:lang w:val="lt-LT"/>
              </w:rPr>
              <w:t>. Pasirinkti apsakymai.</w:t>
            </w:r>
          </w:p>
        </w:tc>
        <w:tc>
          <w:tcPr>
            <w:tcW w:w="6426" w:type="dxa"/>
          </w:tcPr>
          <w:p w:rsidR="00E16C5B" w:rsidRPr="002C6813" w:rsidRDefault="00FB24AD">
            <w:pPr>
              <w:rPr>
                <w:sz w:val="20"/>
                <w:szCs w:val="20"/>
                <w:lang w:val="lt-LT"/>
              </w:rPr>
            </w:pPr>
            <w:r w:rsidRPr="002C6813">
              <w:rPr>
                <w:rFonts w:eastAsia="TT78Fo00"/>
                <w:sz w:val="20"/>
                <w:szCs w:val="20"/>
                <w:lang w:val="lt-LT"/>
              </w:rPr>
              <w:t>apsakymai „Vagis“, „Lazda“, „Ubagas“.</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13</w:t>
            </w:r>
          </w:p>
        </w:tc>
        <w:tc>
          <w:tcPr>
            <w:tcW w:w="3240" w:type="dxa"/>
          </w:tcPr>
          <w:p w:rsidR="00E16C5B" w:rsidRPr="002C6813" w:rsidRDefault="00E16C5B" w:rsidP="002C6813">
            <w:pPr>
              <w:autoSpaceDE w:val="0"/>
              <w:autoSpaceDN w:val="0"/>
              <w:adjustRightInd w:val="0"/>
              <w:rPr>
                <w:sz w:val="20"/>
                <w:szCs w:val="20"/>
                <w:lang w:val="lt-LT"/>
              </w:rPr>
            </w:pPr>
            <w:r w:rsidRPr="002C6813">
              <w:rPr>
                <w:sz w:val="20"/>
                <w:szCs w:val="20"/>
                <w:lang w:val="lt-LT"/>
              </w:rPr>
              <w:t xml:space="preserve">Šatrijos Ragana. </w:t>
            </w:r>
            <w:r w:rsidRPr="002C6813">
              <w:rPr>
                <w:i/>
                <w:sz w:val="20"/>
                <w:szCs w:val="20"/>
                <w:lang w:val="lt-LT"/>
              </w:rPr>
              <w:t>Sename dvare</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14</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J. Tumas-Vaižgantas. </w:t>
            </w:r>
            <w:r w:rsidRPr="002C6813">
              <w:rPr>
                <w:i/>
                <w:sz w:val="20"/>
                <w:szCs w:val="20"/>
                <w:lang w:val="lt-LT"/>
              </w:rPr>
              <w:t>Dėdės ir dėdienės</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15</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V. Krėvė. </w:t>
            </w:r>
            <w:r w:rsidRPr="002C6813">
              <w:rPr>
                <w:i/>
                <w:sz w:val="20"/>
                <w:szCs w:val="20"/>
                <w:lang w:val="lt-LT"/>
              </w:rPr>
              <w:t>Skirgaila.</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16</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V. Mykolaitis-Putinas. </w:t>
            </w:r>
            <w:r w:rsidRPr="002C6813">
              <w:rPr>
                <w:i/>
                <w:sz w:val="20"/>
                <w:szCs w:val="20"/>
                <w:lang w:val="lt-LT"/>
              </w:rPr>
              <w:t>Tarp dviejų aušrų</w:t>
            </w:r>
            <w:r w:rsidRPr="002C6813">
              <w:rPr>
                <w:sz w:val="20"/>
                <w:szCs w:val="20"/>
                <w:lang w:val="lt-LT"/>
              </w:rPr>
              <w:t xml:space="preserve">. </w:t>
            </w:r>
            <w:r w:rsidRPr="002C6813">
              <w:rPr>
                <w:i/>
                <w:sz w:val="20"/>
                <w:szCs w:val="20"/>
                <w:lang w:val="lt-LT"/>
              </w:rPr>
              <w:t>Altorių šešėly</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17</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F. Kafka. </w:t>
            </w:r>
            <w:r w:rsidRPr="002C6813">
              <w:rPr>
                <w:i/>
                <w:sz w:val="20"/>
                <w:szCs w:val="20"/>
                <w:lang w:val="lt-LT"/>
              </w:rPr>
              <w:t>Metamorfozė</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18</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J. Savickis. Novelės.</w:t>
            </w:r>
          </w:p>
        </w:tc>
        <w:tc>
          <w:tcPr>
            <w:tcW w:w="6426" w:type="dxa"/>
          </w:tcPr>
          <w:p w:rsidR="00E16C5B" w:rsidRPr="002C6813" w:rsidRDefault="003B138C" w:rsidP="002C6813">
            <w:pPr>
              <w:autoSpaceDE w:val="0"/>
              <w:autoSpaceDN w:val="0"/>
              <w:adjustRightInd w:val="0"/>
              <w:rPr>
                <w:rFonts w:eastAsia="TT78Fo00"/>
                <w:sz w:val="20"/>
                <w:szCs w:val="20"/>
                <w:lang w:val="lt-LT"/>
              </w:rPr>
            </w:pPr>
            <w:r w:rsidRPr="002C6813">
              <w:rPr>
                <w:rFonts w:eastAsia="TT78Fo00"/>
                <w:sz w:val="20"/>
                <w:szCs w:val="20"/>
                <w:lang w:val="lt-LT"/>
              </w:rPr>
              <w:t>„Kova“, „Fleita“, „Vagis“, „Ad astra“, „Jono Graužos nuotykiai“, „Mėnesiena“.</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19</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J. Aistis. Pasirinkti eilėraščiai.</w:t>
            </w:r>
          </w:p>
        </w:tc>
        <w:tc>
          <w:tcPr>
            <w:tcW w:w="6426" w:type="dxa"/>
          </w:tcPr>
          <w:p w:rsidR="00E16C5B" w:rsidRPr="002C6813" w:rsidRDefault="0019121F" w:rsidP="002C6813">
            <w:pPr>
              <w:autoSpaceDE w:val="0"/>
              <w:autoSpaceDN w:val="0"/>
              <w:adjustRightInd w:val="0"/>
              <w:rPr>
                <w:rFonts w:eastAsia="TT78Fo00"/>
                <w:sz w:val="20"/>
                <w:szCs w:val="20"/>
                <w:lang w:val="lt-LT"/>
              </w:rPr>
            </w:pPr>
            <w:r w:rsidRPr="002C6813">
              <w:rPr>
                <w:rFonts w:eastAsia="TT78Fo00"/>
                <w:sz w:val="20"/>
                <w:szCs w:val="20"/>
                <w:lang w:val="lt-LT"/>
              </w:rPr>
              <w:t>rinktinė</w:t>
            </w:r>
            <w:r w:rsidRPr="002C6813">
              <w:rPr>
                <w:rFonts w:eastAsia="TT78Fo00"/>
                <w:sz w:val="20"/>
                <w:szCs w:val="20"/>
                <w:lang w:val="lt-LT"/>
              </w:rPr>
              <w:tab/>
              <w:t xml:space="preserve"> </w:t>
            </w:r>
            <w:r w:rsidRPr="002C6813">
              <w:rPr>
                <w:rFonts w:eastAsia="TT792o00"/>
                <w:i/>
                <w:sz w:val="20"/>
                <w:szCs w:val="20"/>
                <w:lang w:val="lt-LT"/>
              </w:rPr>
              <w:t xml:space="preserve">Daina </w:t>
            </w:r>
            <w:proofErr w:type="spellStart"/>
            <w:r w:rsidRPr="002C6813">
              <w:rPr>
                <w:rFonts w:eastAsia="TT792o00"/>
                <w:i/>
                <w:sz w:val="20"/>
                <w:szCs w:val="20"/>
                <w:lang w:val="lt-LT"/>
              </w:rPr>
              <w:t>graudyn</w:t>
            </w:r>
            <w:proofErr w:type="spellEnd"/>
            <w:r w:rsidRPr="002C6813">
              <w:rPr>
                <w:rFonts w:eastAsia="TT792o00"/>
                <w:i/>
                <w:sz w:val="20"/>
                <w:szCs w:val="20"/>
                <w:lang w:val="lt-LT"/>
              </w:rPr>
              <w:t xml:space="preserve"> ir </w:t>
            </w:r>
            <w:proofErr w:type="spellStart"/>
            <w:r w:rsidRPr="002C6813">
              <w:rPr>
                <w:rFonts w:eastAsia="TT792o00"/>
                <w:i/>
                <w:sz w:val="20"/>
                <w:szCs w:val="20"/>
                <w:lang w:val="lt-LT"/>
              </w:rPr>
              <w:t>istabyn</w:t>
            </w:r>
            <w:proofErr w:type="spellEnd"/>
            <w:r w:rsidRPr="002C6813">
              <w:rPr>
                <w:rFonts w:eastAsia="TT78Fo00"/>
                <w:sz w:val="20"/>
                <w:szCs w:val="20"/>
                <w:lang w:val="lt-LT"/>
              </w:rPr>
              <w:t>: „Prologas“, „Apie pavasari“, „Rugpjūčio</w:t>
            </w:r>
            <w:r w:rsidR="009A13EC" w:rsidRPr="002C6813">
              <w:rPr>
                <w:rFonts w:eastAsia="TT78Fo00"/>
                <w:sz w:val="20"/>
                <w:szCs w:val="20"/>
                <w:lang w:val="lt-LT"/>
              </w:rPr>
              <w:t xml:space="preserve"> </w:t>
            </w:r>
            <w:r w:rsidRPr="002C6813">
              <w:rPr>
                <w:rFonts w:eastAsia="TT78Fo00"/>
                <w:sz w:val="20"/>
                <w:szCs w:val="20"/>
                <w:lang w:val="lt-LT"/>
              </w:rPr>
              <w:t>naktis“, „Ir pasakys“,</w:t>
            </w:r>
            <w:r w:rsidR="009A13EC" w:rsidRPr="002C6813">
              <w:rPr>
                <w:rFonts w:eastAsia="TT78Fo00"/>
                <w:sz w:val="20"/>
                <w:szCs w:val="20"/>
                <w:lang w:val="lt-LT"/>
              </w:rPr>
              <w:t xml:space="preserve"> „Andai“, „</w:t>
            </w:r>
            <w:proofErr w:type="spellStart"/>
            <w:r w:rsidR="009A13EC" w:rsidRPr="002C6813">
              <w:rPr>
                <w:rFonts w:eastAsia="TT78Fo00"/>
                <w:sz w:val="20"/>
                <w:szCs w:val="20"/>
                <w:lang w:val="lt-LT"/>
              </w:rPr>
              <w:t>Lorelei</w:t>
            </w:r>
            <w:proofErr w:type="spellEnd"/>
            <w:r w:rsidR="009A13EC" w:rsidRPr="002C6813">
              <w:rPr>
                <w:rFonts w:eastAsia="TT78Fo00"/>
                <w:sz w:val="20"/>
                <w:szCs w:val="20"/>
                <w:lang w:val="lt-LT"/>
              </w:rPr>
              <w:t xml:space="preserve">“, „Džiazas“, </w:t>
            </w:r>
            <w:r w:rsidRPr="002C6813">
              <w:rPr>
                <w:rFonts w:eastAsia="TT78Fo00"/>
                <w:sz w:val="20"/>
                <w:szCs w:val="20"/>
                <w:lang w:val="lt-LT"/>
              </w:rPr>
              <w:t>„Šv. Pranciškus“, „Laimės link“, „Miškas ir lietuvis“, „Peizažas“, „Karaliaus šuo“, „Ėjau laukais“, „Kūrimo valanda“, „</w:t>
            </w:r>
            <w:proofErr w:type="spellStart"/>
            <w:r w:rsidRPr="002C6813">
              <w:rPr>
                <w:rFonts w:eastAsia="TT78Fo00"/>
                <w:sz w:val="20"/>
                <w:szCs w:val="20"/>
                <w:lang w:val="lt-LT"/>
              </w:rPr>
              <w:t>Persevalis</w:t>
            </w:r>
            <w:proofErr w:type="spellEnd"/>
            <w:r w:rsidRPr="002C6813">
              <w:rPr>
                <w:rFonts w:eastAsia="TT78Fo00"/>
                <w:sz w:val="20"/>
                <w:szCs w:val="20"/>
                <w:lang w:val="lt-LT"/>
              </w:rPr>
              <w:t>“, „Ak, kaip gera man...“, „</w:t>
            </w:r>
            <w:proofErr w:type="spellStart"/>
            <w:r w:rsidRPr="002C6813">
              <w:rPr>
                <w:rFonts w:eastAsia="TT78Fo00"/>
                <w:sz w:val="20"/>
                <w:szCs w:val="20"/>
                <w:lang w:val="lt-LT"/>
              </w:rPr>
              <w:t>Imago</w:t>
            </w:r>
            <w:proofErr w:type="spellEnd"/>
            <w:r w:rsidRPr="002C6813">
              <w:rPr>
                <w:rFonts w:eastAsia="TT78Fo00"/>
                <w:sz w:val="20"/>
                <w:szCs w:val="20"/>
                <w:lang w:val="lt-LT"/>
              </w:rPr>
              <w:t xml:space="preserve"> </w:t>
            </w:r>
            <w:proofErr w:type="spellStart"/>
            <w:r w:rsidRPr="002C6813">
              <w:rPr>
                <w:rFonts w:eastAsia="TT78Fo00"/>
                <w:sz w:val="20"/>
                <w:szCs w:val="20"/>
                <w:lang w:val="lt-LT"/>
              </w:rPr>
              <w:t>mortis</w:t>
            </w:r>
            <w:proofErr w:type="spellEnd"/>
            <w:r w:rsidRPr="002C6813">
              <w:rPr>
                <w:rFonts w:eastAsia="TT78Fo00"/>
                <w:sz w:val="20"/>
                <w:szCs w:val="20"/>
                <w:lang w:val="lt-LT"/>
              </w:rPr>
              <w:t>“, „Snaigė“, „Karavanas“, „Katarsis“, „Man tave“, „Vienas kraujo lašas...“</w:t>
            </w:r>
          </w:p>
        </w:tc>
      </w:tr>
      <w:tr w:rsidR="00E16C5B" w:rsidRPr="002C6813" w:rsidTr="002C6813">
        <w:tc>
          <w:tcPr>
            <w:tcW w:w="648" w:type="dxa"/>
          </w:tcPr>
          <w:p w:rsidR="00E16C5B" w:rsidRPr="002C6813" w:rsidRDefault="00E16C5B">
            <w:pPr>
              <w:rPr>
                <w:sz w:val="20"/>
                <w:szCs w:val="20"/>
                <w:lang w:val="lt-LT"/>
              </w:rPr>
            </w:pPr>
            <w:r w:rsidRPr="002C6813">
              <w:rPr>
                <w:sz w:val="20"/>
                <w:szCs w:val="20"/>
                <w:lang w:val="lt-LT"/>
              </w:rPr>
              <w:t>20</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H. Radauskas. Pasirinkti eilėraščiai.</w:t>
            </w:r>
          </w:p>
        </w:tc>
        <w:tc>
          <w:tcPr>
            <w:tcW w:w="6426" w:type="dxa"/>
          </w:tcPr>
          <w:p w:rsidR="00E16C5B" w:rsidRPr="002C6813" w:rsidRDefault="00B002E5" w:rsidP="002C6813">
            <w:pPr>
              <w:autoSpaceDE w:val="0"/>
              <w:autoSpaceDN w:val="0"/>
              <w:adjustRightInd w:val="0"/>
              <w:rPr>
                <w:rFonts w:eastAsia="TT78Fo00"/>
                <w:sz w:val="20"/>
                <w:szCs w:val="20"/>
                <w:lang w:val="lt-LT"/>
              </w:rPr>
            </w:pPr>
            <w:r w:rsidRPr="002C6813">
              <w:rPr>
                <w:rFonts w:eastAsia="TT78Fo00"/>
                <w:sz w:val="20"/>
                <w:szCs w:val="20"/>
                <w:lang w:val="lt-LT"/>
              </w:rPr>
              <w:t>rinktinė</w:t>
            </w:r>
            <w:r w:rsidRPr="002C6813">
              <w:rPr>
                <w:rFonts w:eastAsia="TT78Fo00"/>
                <w:sz w:val="20"/>
                <w:szCs w:val="20"/>
                <w:lang w:val="lt-LT"/>
              </w:rPr>
              <w:tab/>
              <w:t xml:space="preserve"> </w:t>
            </w:r>
            <w:r w:rsidRPr="002C6813">
              <w:rPr>
                <w:rFonts w:eastAsia="TT792o00"/>
                <w:i/>
                <w:sz w:val="20"/>
                <w:szCs w:val="20"/>
                <w:lang w:val="lt-LT"/>
              </w:rPr>
              <w:t>Pasauliu netikiu, o pasaka tikiu</w:t>
            </w:r>
            <w:r w:rsidRPr="002C6813">
              <w:rPr>
                <w:rFonts w:eastAsia="TT78Fo00"/>
                <w:sz w:val="20"/>
                <w:szCs w:val="20"/>
                <w:lang w:val="lt-LT"/>
              </w:rPr>
              <w:t>: „Pasaka“, „Fontanas“, „Da</w:t>
            </w:r>
            <w:r w:rsidR="00754A6C" w:rsidRPr="002C6813">
              <w:rPr>
                <w:rFonts w:eastAsia="TT78Fo00"/>
                <w:sz w:val="20"/>
                <w:szCs w:val="20"/>
                <w:lang w:val="lt-LT"/>
              </w:rPr>
              <w:t>inos gimimas“, „Homero jaunystė</w:t>
            </w:r>
            <w:r w:rsidRPr="002C6813">
              <w:rPr>
                <w:rFonts w:eastAsia="TT78Fo00"/>
                <w:sz w:val="20"/>
                <w:szCs w:val="20"/>
                <w:lang w:val="lt-LT"/>
              </w:rPr>
              <w:t xml:space="preserve">“, „Girtuoklis </w:t>
            </w:r>
            <w:proofErr w:type="spellStart"/>
            <w:r w:rsidRPr="002C6813">
              <w:rPr>
                <w:rFonts w:eastAsia="TT78Fo00"/>
                <w:sz w:val="20"/>
                <w:szCs w:val="20"/>
                <w:lang w:val="lt-LT"/>
              </w:rPr>
              <w:t>grižta</w:t>
            </w:r>
            <w:proofErr w:type="spellEnd"/>
            <w:r w:rsidRPr="002C6813">
              <w:rPr>
                <w:rFonts w:eastAsia="TT78Fo00"/>
                <w:sz w:val="20"/>
                <w:szCs w:val="20"/>
                <w:lang w:val="lt-LT"/>
              </w:rPr>
              <w:t xml:space="preserve"> namo“, „Laiškai sau pačiam“, „Strėlė</w:t>
            </w:r>
            <w:r w:rsidRPr="002C6813">
              <w:rPr>
                <w:rFonts w:eastAsia="TT78Fo00"/>
                <w:sz w:val="20"/>
                <w:szCs w:val="20"/>
                <w:lang w:val="lt-LT"/>
              </w:rPr>
              <w:tab/>
            </w:r>
            <w:r w:rsidR="00754A6C" w:rsidRPr="002C6813">
              <w:rPr>
                <w:rFonts w:eastAsia="TT78Fo00"/>
                <w:sz w:val="20"/>
                <w:szCs w:val="20"/>
                <w:lang w:val="lt-LT"/>
              </w:rPr>
              <w:t xml:space="preserve"> danguje“, „Mergaitė </w:t>
            </w:r>
            <w:r w:rsidR="002C6813" w:rsidRPr="002C6813">
              <w:rPr>
                <w:rFonts w:eastAsia="TT78Fo00"/>
                <w:sz w:val="20"/>
                <w:szCs w:val="20"/>
                <w:lang w:val="lt-LT"/>
              </w:rPr>
              <w:t xml:space="preserve">pajūry“, „Šventė </w:t>
            </w:r>
            <w:r w:rsidRPr="002C6813">
              <w:rPr>
                <w:rFonts w:eastAsia="TT78Fo00"/>
                <w:sz w:val="20"/>
                <w:szCs w:val="20"/>
                <w:lang w:val="lt-LT"/>
              </w:rPr>
              <w:t xml:space="preserve"> parke“, „Gėlė</w:t>
            </w:r>
            <w:r w:rsidRPr="002C6813">
              <w:rPr>
                <w:rFonts w:eastAsia="TT78Fo00"/>
                <w:sz w:val="20"/>
                <w:szCs w:val="20"/>
                <w:lang w:val="lt-LT"/>
              </w:rPr>
              <w:tab/>
              <w:t xml:space="preserve"> ir vėjas“, „Kaštanas pradeda žydėt“, „Lietus“, „Rudens veidas“, „Angelas ir sesuo </w:t>
            </w:r>
            <w:proofErr w:type="spellStart"/>
            <w:r w:rsidRPr="002C6813">
              <w:rPr>
                <w:rFonts w:eastAsia="TT78Fo00"/>
                <w:sz w:val="20"/>
                <w:szCs w:val="20"/>
                <w:lang w:val="lt-LT"/>
              </w:rPr>
              <w:t>Angelika</w:t>
            </w:r>
            <w:proofErr w:type="spellEnd"/>
            <w:r w:rsidRPr="002C6813">
              <w:rPr>
                <w:rFonts w:eastAsia="TT78Fo00"/>
                <w:sz w:val="20"/>
                <w:szCs w:val="20"/>
                <w:lang w:val="lt-LT"/>
              </w:rPr>
              <w:t>“, „Vakaras“, „Pavasario naktis“, „Žiemos daina“, „Vene</w:t>
            </w:r>
            <w:r w:rsidR="00754A6C" w:rsidRPr="002C6813">
              <w:rPr>
                <w:rFonts w:eastAsia="TT78Fo00"/>
                <w:sz w:val="20"/>
                <w:szCs w:val="20"/>
                <w:lang w:val="lt-LT"/>
              </w:rPr>
              <w:t xml:space="preserve">ros gimimas“, „Katės“, „Raudoni </w:t>
            </w:r>
            <w:r w:rsidRPr="002C6813">
              <w:rPr>
                <w:rFonts w:eastAsia="TT78Fo00"/>
                <w:sz w:val="20"/>
                <w:szCs w:val="20"/>
                <w:lang w:val="lt-LT"/>
              </w:rPr>
              <w:t>medžiai“, „Balti malūnai“, „Vienaragis“.</w:t>
            </w: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21</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S. Nėris. </w:t>
            </w:r>
            <w:r w:rsidRPr="002C6813">
              <w:rPr>
                <w:i/>
                <w:sz w:val="20"/>
                <w:szCs w:val="20"/>
                <w:lang w:val="lt-LT"/>
              </w:rPr>
              <w:t>Prie didelio kelio</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22</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B. Sruoga. </w:t>
            </w:r>
            <w:r w:rsidRPr="002C6813">
              <w:rPr>
                <w:i/>
                <w:sz w:val="20"/>
                <w:szCs w:val="20"/>
                <w:lang w:val="lt-LT"/>
              </w:rPr>
              <w:t>Dievų miškas</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23</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A. Kamiu (Camus). Svetimas.*</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lastRenderedPageBreak/>
              <w:t>24</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V. Mačernis. </w:t>
            </w:r>
            <w:r w:rsidRPr="002C6813">
              <w:rPr>
                <w:i/>
                <w:sz w:val="20"/>
                <w:szCs w:val="20"/>
                <w:lang w:val="lt-LT"/>
              </w:rPr>
              <w:t>Metai</w:t>
            </w:r>
            <w:r w:rsidRPr="002C6813">
              <w:rPr>
                <w:sz w:val="20"/>
                <w:szCs w:val="20"/>
                <w:lang w:val="lt-LT"/>
              </w:rPr>
              <w:t xml:space="preserve"> (pasirinkti sonetai).</w:t>
            </w:r>
          </w:p>
        </w:tc>
        <w:tc>
          <w:tcPr>
            <w:tcW w:w="6426" w:type="dxa"/>
          </w:tcPr>
          <w:p w:rsidR="00E16C5B" w:rsidRPr="002C6813" w:rsidRDefault="00C7055E" w:rsidP="002C6813">
            <w:pPr>
              <w:autoSpaceDE w:val="0"/>
              <w:autoSpaceDN w:val="0"/>
              <w:adjustRightInd w:val="0"/>
              <w:rPr>
                <w:rFonts w:eastAsia="TT78Fo00"/>
                <w:sz w:val="20"/>
                <w:szCs w:val="20"/>
                <w:lang w:val="lt-LT"/>
              </w:rPr>
            </w:pPr>
            <w:r w:rsidRPr="002C6813">
              <w:rPr>
                <w:rFonts w:eastAsia="TT78Fo00"/>
                <w:sz w:val="20"/>
                <w:szCs w:val="20"/>
                <w:lang w:val="lt-LT"/>
              </w:rPr>
              <w:t xml:space="preserve">Rinktinė </w:t>
            </w:r>
            <w:r w:rsidR="00324C8A" w:rsidRPr="002C6813">
              <w:rPr>
                <w:rFonts w:eastAsia="TT792o00"/>
                <w:i/>
                <w:sz w:val="20"/>
                <w:szCs w:val="20"/>
                <w:lang w:val="lt-LT"/>
              </w:rPr>
              <w:t>Po ūkanotu nežinios dangum</w:t>
            </w:r>
            <w:r w:rsidR="00324C8A" w:rsidRPr="002C6813">
              <w:rPr>
                <w:rFonts w:eastAsia="TT78Fo00"/>
                <w:sz w:val="20"/>
                <w:szCs w:val="20"/>
                <w:lang w:val="lt-LT"/>
              </w:rPr>
              <w:t>: „Rudens sonetai“ (4, 7, 12, 13, 9, 21, 25), „Žiemos sonetai“ (2, 4, 9, 10, 24, 25, 28, 29, 31, 34), „Pavasario sonetai“(1, 3), „Vasaros sonetai“ (1, 2), „Pavargimas“.</w:t>
            </w: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25</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B. Krivickas. Pasirinkti eilėraščiai.</w:t>
            </w:r>
          </w:p>
        </w:tc>
        <w:tc>
          <w:tcPr>
            <w:tcW w:w="6426" w:type="dxa"/>
          </w:tcPr>
          <w:p w:rsidR="00E16C5B" w:rsidRPr="002C6813" w:rsidRDefault="00C7055E" w:rsidP="002C6813">
            <w:pPr>
              <w:autoSpaceDE w:val="0"/>
              <w:autoSpaceDN w:val="0"/>
              <w:adjustRightInd w:val="0"/>
              <w:rPr>
                <w:rFonts w:eastAsia="TT78Fo00"/>
                <w:sz w:val="20"/>
                <w:szCs w:val="20"/>
                <w:lang w:val="lt-LT"/>
              </w:rPr>
            </w:pPr>
            <w:r w:rsidRPr="002C6813">
              <w:rPr>
                <w:rFonts w:eastAsia="TT792o00"/>
                <w:i/>
                <w:sz w:val="20"/>
                <w:szCs w:val="20"/>
                <w:lang w:val="lt-LT"/>
              </w:rPr>
              <w:t>Raštai</w:t>
            </w:r>
            <w:r w:rsidRPr="002C6813">
              <w:rPr>
                <w:rFonts w:eastAsia="TT78Fo00"/>
                <w:i/>
                <w:sz w:val="20"/>
                <w:szCs w:val="20"/>
                <w:lang w:val="lt-LT"/>
              </w:rPr>
              <w:t>:</w:t>
            </w:r>
            <w:r w:rsidRPr="002C6813">
              <w:rPr>
                <w:rFonts w:eastAsia="TT78Fo00"/>
                <w:sz w:val="20"/>
                <w:szCs w:val="20"/>
                <w:lang w:val="lt-LT"/>
              </w:rPr>
              <w:t xml:space="preserve"> „Rudenio lygumose“, „Laukiniu rožių šlamesys“, „Viena vasara“, „Rudens melodija“, „Žiema“, „Žiaurusis Dievas“, „Dovydas prieš </w:t>
            </w:r>
            <w:proofErr w:type="spellStart"/>
            <w:r w:rsidRPr="002C6813">
              <w:rPr>
                <w:rFonts w:eastAsia="TT78Fo00"/>
                <w:sz w:val="20"/>
                <w:szCs w:val="20"/>
                <w:lang w:val="lt-LT"/>
              </w:rPr>
              <w:t>Galijotą</w:t>
            </w:r>
            <w:proofErr w:type="spellEnd"/>
            <w:r w:rsidRPr="002C6813">
              <w:rPr>
                <w:rFonts w:eastAsia="TT78Fo00"/>
                <w:sz w:val="20"/>
                <w:szCs w:val="20"/>
                <w:lang w:val="lt-LT"/>
              </w:rPr>
              <w:t>“.</w:t>
            </w: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26</w:t>
            </w:r>
          </w:p>
        </w:tc>
        <w:tc>
          <w:tcPr>
            <w:tcW w:w="3240" w:type="dxa"/>
          </w:tcPr>
          <w:p w:rsidR="00BD5E4A" w:rsidRPr="002C6813" w:rsidRDefault="00BD5E4A" w:rsidP="002C6813">
            <w:pPr>
              <w:autoSpaceDE w:val="0"/>
              <w:autoSpaceDN w:val="0"/>
              <w:adjustRightInd w:val="0"/>
              <w:rPr>
                <w:sz w:val="20"/>
                <w:szCs w:val="20"/>
                <w:lang w:val="lt-LT"/>
              </w:rPr>
            </w:pPr>
            <w:r w:rsidRPr="002C6813">
              <w:rPr>
                <w:sz w:val="20"/>
                <w:szCs w:val="20"/>
                <w:lang w:val="lt-LT"/>
              </w:rPr>
              <w:t xml:space="preserve">A. Škėma. </w:t>
            </w:r>
            <w:r w:rsidRPr="002C6813">
              <w:rPr>
                <w:i/>
                <w:sz w:val="20"/>
                <w:szCs w:val="20"/>
                <w:lang w:val="lt-LT"/>
              </w:rPr>
              <w:t>Balta drobulė</w:t>
            </w:r>
            <w:r w:rsidRPr="002C6813">
              <w:rPr>
                <w:sz w:val="20"/>
                <w:szCs w:val="20"/>
                <w:lang w:val="lt-LT"/>
              </w:rPr>
              <w:t>.</w:t>
            </w:r>
          </w:p>
          <w:p w:rsidR="00E16C5B" w:rsidRPr="002C6813" w:rsidRDefault="00E16C5B">
            <w:pPr>
              <w:rPr>
                <w:sz w:val="20"/>
                <w:szCs w:val="20"/>
                <w:lang w:val="lt-LT"/>
              </w:rPr>
            </w:pP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27</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Just. Marcinkevičius. </w:t>
            </w:r>
            <w:r w:rsidRPr="002C6813">
              <w:rPr>
                <w:i/>
                <w:sz w:val="20"/>
                <w:szCs w:val="20"/>
                <w:lang w:val="lt-LT"/>
              </w:rPr>
              <w:t>Mažvydas</w:t>
            </w:r>
            <w:r w:rsidRPr="002C6813">
              <w:rPr>
                <w:sz w:val="20"/>
                <w:szCs w:val="20"/>
                <w:lang w:val="lt-LT"/>
              </w:rPr>
              <w:t>. Pasirinkti eilėraščiai.</w:t>
            </w:r>
          </w:p>
        </w:tc>
        <w:tc>
          <w:tcPr>
            <w:tcW w:w="6426" w:type="dxa"/>
          </w:tcPr>
          <w:p w:rsidR="00497ED4" w:rsidRPr="002C6813" w:rsidRDefault="00497ED4" w:rsidP="002C6813">
            <w:pPr>
              <w:autoSpaceDE w:val="0"/>
              <w:autoSpaceDN w:val="0"/>
              <w:adjustRightInd w:val="0"/>
              <w:rPr>
                <w:rFonts w:eastAsia="TT78Fo00"/>
                <w:sz w:val="20"/>
                <w:szCs w:val="20"/>
                <w:lang w:val="lt-LT"/>
              </w:rPr>
            </w:pPr>
            <w:r w:rsidRPr="002C6813">
              <w:rPr>
                <w:rFonts w:eastAsia="TT78Fo00"/>
                <w:sz w:val="20"/>
                <w:szCs w:val="20"/>
                <w:lang w:val="lt-LT"/>
              </w:rPr>
              <w:t xml:space="preserve">Rinktinė </w:t>
            </w:r>
            <w:r w:rsidRPr="002C6813">
              <w:rPr>
                <w:rFonts w:eastAsia="TT792o00"/>
                <w:i/>
                <w:sz w:val="20"/>
                <w:szCs w:val="20"/>
                <w:lang w:val="lt-LT"/>
              </w:rPr>
              <w:t>Amžino rūpesčio pieva</w:t>
            </w:r>
            <w:r w:rsidRPr="002C6813">
              <w:rPr>
                <w:rFonts w:eastAsia="TT78Fo00"/>
                <w:sz w:val="20"/>
                <w:szCs w:val="20"/>
                <w:lang w:val="lt-LT"/>
              </w:rPr>
              <w:t>: „Močiutės mūsų“, „Anapus Nemuno“, „Sena abėcėlė“, „Gyvenimas“, „Neši mane arčiau savęs, žemele...“, „Du eilėraščiai“, „Kad giedočiau tave“, „Nusilenkimas žolei“, „Išvada“, „Pasigailėjimo arba Vėlinių sonetas“, „Lopšinė gimtinei ir motinai“, „Eilėraščio artėjimas“, „Amžiaus pabaiga, V“, „Diena atrištom akim</w:t>
            </w:r>
          </w:p>
          <w:p w:rsidR="00497ED4" w:rsidRPr="002C6813" w:rsidRDefault="00497ED4" w:rsidP="002C6813">
            <w:pPr>
              <w:autoSpaceDE w:val="0"/>
              <w:autoSpaceDN w:val="0"/>
              <w:adjustRightInd w:val="0"/>
              <w:rPr>
                <w:rFonts w:eastAsia="TT78Fo00"/>
                <w:sz w:val="20"/>
                <w:szCs w:val="20"/>
                <w:lang w:val="lt-LT"/>
              </w:rPr>
            </w:pPr>
            <w:r w:rsidRPr="002C6813">
              <w:rPr>
                <w:rFonts w:eastAsia="TT78Fo00"/>
                <w:sz w:val="20"/>
                <w:szCs w:val="20"/>
                <w:lang w:val="lt-LT"/>
              </w:rPr>
              <w:t>(1989 m. Vasario 16-oji)“, „Ant vasaros kaklo šermukšniai jau noksta“, „Dėkojimas už rudeninį</w:t>
            </w:r>
          </w:p>
          <w:p w:rsidR="00E16C5B" w:rsidRPr="002C6813" w:rsidRDefault="00497ED4" w:rsidP="00497ED4">
            <w:pPr>
              <w:rPr>
                <w:sz w:val="20"/>
                <w:szCs w:val="20"/>
                <w:lang w:val="lt-LT"/>
              </w:rPr>
            </w:pPr>
            <w:r w:rsidRPr="002C6813">
              <w:rPr>
                <w:rFonts w:eastAsia="TT78Fo00"/>
                <w:sz w:val="20"/>
                <w:szCs w:val="20"/>
                <w:lang w:val="lt-LT"/>
              </w:rPr>
              <w:t>saulės spindulį“, „...apgraibomis, prie šulinio seno pasilenkiau...“.</w:t>
            </w: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28</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 xml:space="preserve">M. Katiliškis. </w:t>
            </w:r>
            <w:r w:rsidRPr="002C6813">
              <w:rPr>
                <w:i/>
                <w:sz w:val="20"/>
                <w:szCs w:val="20"/>
                <w:lang w:val="lt-LT"/>
              </w:rPr>
              <w:t>Miškais ateina ruduo</w:t>
            </w:r>
            <w:r w:rsidRPr="002C6813">
              <w:rPr>
                <w:sz w:val="20"/>
                <w:szCs w:val="20"/>
                <w:lang w:val="lt-LT"/>
              </w:rPr>
              <w:t>.</w:t>
            </w:r>
          </w:p>
        </w:tc>
        <w:tc>
          <w:tcPr>
            <w:tcW w:w="6426" w:type="dxa"/>
          </w:tcPr>
          <w:p w:rsidR="00E16C5B" w:rsidRPr="002C6813" w:rsidRDefault="00E16C5B">
            <w:pPr>
              <w:rPr>
                <w:sz w:val="20"/>
                <w:szCs w:val="20"/>
                <w:lang w:val="lt-LT"/>
              </w:rPr>
            </w:pP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29</w:t>
            </w:r>
          </w:p>
        </w:tc>
        <w:tc>
          <w:tcPr>
            <w:tcW w:w="3240" w:type="dxa"/>
          </w:tcPr>
          <w:p w:rsidR="00E16C5B" w:rsidRPr="002C6813" w:rsidRDefault="00BD5E4A">
            <w:pPr>
              <w:rPr>
                <w:sz w:val="20"/>
                <w:szCs w:val="20"/>
                <w:lang w:val="lt-LT"/>
              </w:rPr>
            </w:pPr>
            <w:r w:rsidRPr="002C6813">
              <w:rPr>
                <w:sz w:val="20"/>
                <w:szCs w:val="20"/>
                <w:lang w:val="lt-LT"/>
              </w:rPr>
              <w:t xml:space="preserve"> J. Aputis. </w:t>
            </w:r>
            <w:r w:rsidRPr="002C6813">
              <w:rPr>
                <w:i/>
                <w:sz w:val="20"/>
                <w:szCs w:val="20"/>
                <w:lang w:val="lt-LT"/>
              </w:rPr>
              <w:t>Keleivio novelės</w:t>
            </w:r>
            <w:r w:rsidRPr="002C6813">
              <w:rPr>
                <w:sz w:val="20"/>
                <w:szCs w:val="20"/>
                <w:lang w:val="lt-LT"/>
              </w:rPr>
              <w:t xml:space="preserve"> (pasirinkti apsakymai).</w:t>
            </w:r>
          </w:p>
        </w:tc>
        <w:tc>
          <w:tcPr>
            <w:tcW w:w="6426" w:type="dxa"/>
          </w:tcPr>
          <w:p w:rsidR="00E16C5B" w:rsidRPr="002C6813" w:rsidRDefault="009154BA" w:rsidP="002C6813">
            <w:pPr>
              <w:autoSpaceDE w:val="0"/>
              <w:autoSpaceDN w:val="0"/>
              <w:adjustRightInd w:val="0"/>
              <w:rPr>
                <w:rFonts w:eastAsia="TT78Fo00"/>
                <w:sz w:val="20"/>
                <w:szCs w:val="20"/>
                <w:lang w:val="lt-LT"/>
              </w:rPr>
            </w:pPr>
            <w:r w:rsidRPr="002C6813">
              <w:rPr>
                <w:rFonts w:eastAsia="TT792o00"/>
                <w:sz w:val="20"/>
                <w:szCs w:val="20"/>
                <w:lang w:val="lt-LT"/>
              </w:rPr>
              <w:t xml:space="preserve">Keleivio novelės: </w:t>
            </w:r>
            <w:r w:rsidRPr="002C6813">
              <w:rPr>
                <w:rFonts w:eastAsia="TT78Fo00"/>
                <w:sz w:val="20"/>
                <w:szCs w:val="20"/>
                <w:lang w:val="lt-LT"/>
              </w:rPr>
              <w:t xml:space="preserve">„Vakarėjant gražios dobilienos“, „Lidija </w:t>
            </w:r>
            <w:proofErr w:type="spellStart"/>
            <w:r w:rsidRPr="002C6813">
              <w:rPr>
                <w:rFonts w:eastAsia="TT78Fo00"/>
                <w:sz w:val="20"/>
                <w:szCs w:val="20"/>
                <w:lang w:val="lt-LT"/>
              </w:rPr>
              <w:t>Skoblikova</w:t>
            </w:r>
            <w:proofErr w:type="spellEnd"/>
            <w:r w:rsidRPr="002C6813">
              <w:rPr>
                <w:rFonts w:eastAsia="TT78Fo00"/>
                <w:sz w:val="20"/>
                <w:szCs w:val="20"/>
                <w:lang w:val="lt-LT"/>
              </w:rPr>
              <w:t xml:space="preserve"> ir tėvo žingsniai“, „</w:t>
            </w:r>
            <w:proofErr w:type="spellStart"/>
            <w:r w:rsidRPr="002C6813">
              <w:rPr>
                <w:rFonts w:eastAsia="TT78Fo00"/>
                <w:sz w:val="20"/>
                <w:szCs w:val="20"/>
                <w:lang w:val="lt-LT"/>
              </w:rPr>
              <w:t>Iveikti</w:t>
            </w:r>
            <w:proofErr w:type="spellEnd"/>
            <w:r w:rsidRPr="002C6813">
              <w:rPr>
                <w:rFonts w:eastAsia="TT78Fo00"/>
                <w:sz w:val="20"/>
                <w:szCs w:val="20"/>
                <w:lang w:val="lt-LT"/>
              </w:rPr>
              <w:t xml:space="preserve"> save“, „Šūvis po </w:t>
            </w:r>
            <w:proofErr w:type="spellStart"/>
            <w:r w:rsidRPr="002C6813">
              <w:rPr>
                <w:rFonts w:eastAsia="TT78Fo00"/>
                <w:sz w:val="20"/>
                <w:szCs w:val="20"/>
                <w:lang w:val="lt-LT"/>
              </w:rPr>
              <w:t>Marazyno</w:t>
            </w:r>
            <w:proofErr w:type="spellEnd"/>
            <w:r w:rsidRPr="002C6813">
              <w:rPr>
                <w:rFonts w:eastAsia="TT78Fo00"/>
                <w:sz w:val="20"/>
                <w:szCs w:val="20"/>
                <w:lang w:val="lt-LT"/>
              </w:rPr>
              <w:t xml:space="preserve"> ąžuolu“, „Užšalusios skulptūrų akys“.</w:t>
            </w: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30</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S. Geda. Pasirinkti eilėraščiai.</w:t>
            </w:r>
          </w:p>
        </w:tc>
        <w:tc>
          <w:tcPr>
            <w:tcW w:w="6426" w:type="dxa"/>
          </w:tcPr>
          <w:p w:rsidR="00E16C5B" w:rsidRPr="002C6813" w:rsidRDefault="009154BA" w:rsidP="002C6813">
            <w:pPr>
              <w:autoSpaceDE w:val="0"/>
              <w:autoSpaceDN w:val="0"/>
              <w:adjustRightInd w:val="0"/>
              <w:rPr>
                <w:rFonts w:eastAsia="TT78Fo00"/>
                <w:sz w:val="20"/>
                <w:szCs w:val="20"/>
                <w:lang w:val="lt-LT"/>
              </w:rPr>
            </w:pPr>
            <w:r w:rsidRPr="002C6813">
              <w:rPr>
                <w:rFonts w:eastAsia="TT78Fo00"/>
                <w:sz w:val="20"/>
                <w:szCs w:val="20"/>
                <w:lang w:val="lt-LT"/>
              </w:rPr>
              <w:t xml:space="preserve">Rinktinė mokyklai </w:t>
            </w:r>
            <w:r w:rsidRPr="002C6813">
              <w:rPr>
                <w:rFonts w:eastAsia="TT792o00"/>
                <w:i/>
                <w:sz w:val="20"/>
                <w:szCs w:val="20"/>
                <w:lang w:val="lt-LT"/>
              </w:rPr>
              <w:t>Gedimino valstybės fragmentas</w:t>
            </w:r>
            <w:r w:rsidRPr="002C6813">
              <w:rPr>
                <w:rFonts w:eastAsia="TT78Fo00"/>
                <w:sz w:val="20"/>
                <w:szCs w:val="20"/>
                <w:lang w:val="lt-LT"/>
              </w:rPr>
              <w:t xml:space="preserve">: „Lietuvos atsiradimas“, „Arklys siūbuoja žalią horizontą...“, „Buvau į Lietuvą išėjęs...“, poema „Strazdas“ (dalis „Žemės arimas“), „Jotvingiu žemė“, poema ‚Delčia </w:t>
            </w:r>
            <w:proofErr w:type="spellStart"/>
            <w:r w:rsidRPr="002C6813">
              <w:rPr>
                <w:rFonts w:eastAsia="TT78Fo00"/>
                <w:sz w:val="20"/>
                <w:szCs w:val="20"/>
                <w:lang w:val="lt-LT"/>
              </w:rPr>
              <w:t>rudenė</w:t>
            </w:r>
            <w:proofErr w:type="spellEnd"/>
            <w:r w:rsidRPr="002C6813">
              <w:rPr>
                <w:rFonts w:eastAsia="TT78Fo00"/>
                <w:sz w:val="20"/>
                <w:szCs w:val="20"/>
                <w:lang w:val="lt-LT"/>
              </w:rPr>
              <w:t xml:space="preserve"> deivė</w:t>
            </w:r>
            <w:r w:rsidRPr="002C6813">
              <w:rPr>
                <w:rFonts w:eastAsia="TT78Fo00"/>
                <w:sz w:val="20"/>
                <w:szCs w:val="20"/>
                <w:lang w:val="lt-LT"/>
              </w:rPr>
              <w:tab/>
              <w:t>“ (III dalis), poema „</w:t>
            </w:r>
            <w:proofErr w:type="spellStart"/>
            <w:r w:rsidRPr="002C6813">
              <w:rPr>
                <w:rFonts w:eastAsia="TT78Fo00"/>
                <w:sz w:val="20"/>
                <w:szCs w:val="20"/>
                <w:lang w:val="lt-LT"/>
              </w:rPr>
              <w:t>Bilhana</w:t>
            </w:r>
            <w:proofErr w:type="spellEnd"/>
            <w:r w:rsidRPr="002C6813">
              <w:rPr>
                <w:rFonts w:eastAsia="TT78Fo00"/>
                <w:sz w:val="20"/>
                <w:szCs w:val="20"/>
                <w:lang w:val="lt-LT"/>
              </w:rPr>
              <w:t>“ (I pynė), poema „Nakties žiedai“ („Viešpaties rožių ilgesys“, „</w:t>
            </w:r>
            <w:proofErr w:type="spellStart"/>
            <w:r w:rsidRPr="002C6813">
              <w:rPr>
                <w:rFonts w:eastAsia="TT78Fo00"/>
                <w:sz w:val="20"/>
                <w:szCs w:val="20"/>
                <w:lang w:val="lt-LT"/>
              </w:rPr>
              <w:t>Septyneilis</w:t>
            </w:r>
            <w:proofErr w:type="spellEnd"/>
            <w:r w:rsidRPr="002C6813">
              <w:rPr>
                <w:rFonts w:eastAsia="TT78Fo00"/>
                <w:sz w:val="20"/>
                <w:szCs w:val="20"/>
                <w:lang w:val="lt-LT"/>
              </w:rPr>
              <w:t xml:space="preserve"> apie nebyli</w:t>
            </w:r>
            <w:r w:rsidR="007573CD" w:rsidRPr="002C6813">
              <w:rPr>
                <w:rFonts w:eastAsia="TT78Fo00"/>
                <w:sz w:val="20"/>
                <w:szCs w:val="20"/>
                <w:lang w:val="lt-LT"/>
              </w:rPr>
              <w:t>ą</w:t>
            </w:r>
            <w:r w:rsidRPr="002C6813">
              <w:rPr>
                <w:rFonts w:eastAsia="TT78Fo00"/>
                <w:sz w:val="20"/>
                <w:szCs w:val="20"/>
                <w:lang w:val="lt-LT"/>
              </w:rPr>
              <w:t>j</w:t>
            </w:r>
            <w:r w:rsidR="007573CD" w:rsidRPr="002C6813">
              <w:rPr>
                <w:rFonts w:eastAsia="TT78Fo00"/>
                <w:sz w:val="20"/>
                <w:szCs w:val="20"/>
                <w:lang w:val="lt-LT"/>
              </w:rPr>
              <w:t>ą</w:t>
            </w:r>
            <w:r w:rsidRPr="002C6813">
              <w:rPr>
                <w:rFonts w:eastAsia="TT78Fo00"/>
                <w:sz w:val="20"/>
                <w:szCs w:val="20"/>
                <w:lang w:val="lt-LT"/>
              </w:rPr>
              <w:t xml:space="preserve"> prapult</w:t>
            </w:r>
            <w:r w:rsidR="007573CD" w:rsidRPr="002C6813">
              <w:rPr>
                <w:rFonts w:eastAsia="TT78Fo00"/>
                <w:sz w:val="20"/>
                <w:szCs w:val="20"/>
                <w:lang w:val="lt-LT"/>
              </w:rPr>
              <w:t>į</w:t>
            </w:r>
            <w:r w:rsidRPr="002C6813">
              <w:rPr>
                <w:rFonts w:eastAsia="TT78Fo00"/>
                <w:sz w:val="20"/>
                <w:szCs w:val="20"/>
                <w:lang w:val="lt-LT"/>
              </w:rPr>
              <w:t xml:space="preserve">“), „Trieiliai birželio naktį“, ciklas „Maironio mirtis“, „Giesmė apie pasaulio medį“, „Giesmė  apie gimtąją pirkią“, „Giesmė apie šventąją Lietuvos upę“, „Sonetas Andriui </w:t>
            </w:r>
            <w:proofErr w:type="spellStart"/>
            <w:r w:rsidRPr="002C6813">
              <w:rPr>
                <w:rFonts w:eastAsia="TT78Fo00"/>
                <w:sz w:val="20"/>
                <w:szCs w:val="20"/>
                <w:lang w:val="lt-LT"/>
              </w:rPr>
              <w:t>Višteliui</w:t>
            </w:r>
            <w:proofErr w:type="spellEnd"/>
            <w:r w:rsidRPr="002C6813">
              <w:rPr>
                <w:rFonts w:eastAsia="TT78Fo00"/>
                <w:sz w:val="20"/>
                <w:szCs w:val="20"/>
                <w:lang w:val="lt-LT"/>
              </w:rPr>
              <w:t>“, „Sonata“, „Gedimino valstybės fragmentas“, „Himnas lauku krosnelei“.</w:t>
            </w:r>
          </w:p>
        </w:tc>
      </w:tr>
      <w:tr w:rsidR="00E16C5B" w:rsidRPr="002C6813" w:rsidTr="002C6813">
        <w:tc>
          <w:tcPr>
            <w:tcW w:w="648" w:type="dxa"/>
          </w:tcPr>
          <w:p w:rsidR="00E16C5B" w:rsidRPr="002C6813" w:rsidRDefault="00BD5E4A">
            <w:pPr>
              <w:rPr>
                <w:sz w:val="20"/>
                <w:szCs w:val="20"/>
                <w:lang w:val="lt-LT"/>
              </w:rPr>
            </w:pPr>
            <w:r w:rsidRPr="002C6813">
              <w:rPr>
                <w:sz w:val="20"/>
                <w:szCs w:val="20"/>
                <w:lang w:val="lt-LT"/>
              </w:rPr>
              <w:t>31</w:t>
            </w:r>
          </w:p>
        </w:tc>
        <w:tc>
          <w:tcPr>
            <w:tcW w:w="3240" w:type="dxa"/>
          </w:tcPr>
          <w:p w:rsidR="00E16C5B" w:rsidRPr="002C6813" w:rsidRDefault="00BD5E4A" w:rsidP="002C6813">
            <w:pPr>
              <w:autoSpaceDE w:val="0"/>
              <w:autoSpaceDN w:val="0"/>
              <w:adjustRightInd w:val="0"/>
              <w:rPr>
                <w:sz w:val="20"/>
                <w:szCs w:val="20"/>
                <w:lang w:val="lt-LT"/>
              </w:rPr>
            </w:pPr>
            <w:r w:rsidRPr="002C6813">
              <w:rPr>
                <w:sz w:val="20"/>
                <w:szCs w:val="20"/>
                <w:lang w:val="lt-LT"/>
              </w:rPr>
              <w:t>Č. Milošas. Pasirinkti eilėraščiai.</w:t>
            </w:r>
          </w:p>
        </w:tc>
        <w:tc>
          <w:tcPr>
            <w:tcW w:w="6426" w:type="dxa"/>
          </w:tcPr>
          <w:p w:rsidR="00E16C5B" w:rsidRPr="002C6813" w:rsidRDefault="00302DF7" w:rsidP="002C6813">
            <w:pPr>
              <w:autoSpaceDE w:val="0"/>
              <w:autoSpaceDN w:val="0"/>
              <w:adjustRightInd w:val="0"/>
              <w:rPr>
                <w:rFonts w:eastAsia="TT78Fo00"/>
                <w:sz w:val="20"/>
                <w:szCs w:val="20"/>
                <w:lang w:val="lt-LT"/>
              </w:rPr>
            </w:pPr>
            <w:r w:rsidRPr="002C6813">
              <w:rPr>
                <w:rFonts w:eastAsia="TT792o00"/>
                <w:sz w:val="20"/>
                <w:szCs w:val="20"/>
                <w:lang w:val="lt-LT"/>
              </w:rPr>
              <w:t>Rinktiniai eilėraščiai</w:t>
            </w:r>
            <w:r w:rsidR="00754A6C" w:rsidRPr="002C6813">
              <w:rPr>
                <w:rFonts w:eastAsia="TT78Fo00"/>
                <w:sz w:val="20"/>
                <w:szCs w:val="20"/>
                <w:lang w:val="lt-LT"/>
              </w:rPr>
              <w:t>: „Mano tėvynė</w:t>
            </w:r>
            <w:r w:rsidRPr="002C6813">
              <w:rPr>
                <w:rFonts w:eastAsia="TT78Fo00"/>
                <w:sz w:val="20"/>
                <w:szCs w:val="20"/>
                <w:lang w:val="lt-LT"/>
              </w:rPr>
              <w:t>je“, „</w:t>
            </w:r>
            <w:proofErr w:type="spellStart"/>
            <w:r w:rsidRPr="002C6813">
              <w:rPr>
                <w:rFonts w:eastAsia="TT78Fo00"/>
                <w:sz w:val="20"/>
                <w:szCs w:val="20"/>
                <w:lang w:val="lt-LT"/>
              </w:rPr>
              <w:t>Campo</w:t>
            </w:r>
            <w:proofErr w:type="spellEnd"/>
            <w:r w:rsidRPr="002C6813">
              <w:rPr>
                <w:rFonts w:eastAsia="TT78Fo00"/>
                <w:sz w:val="20"/>
                <w:szCs w:val="20"/>
                <w:lang w:val="lt-LT"/>
              </w:rPr>
              <w:t xml:space="preserve"> di </w:t>
            </w:r>
            <w:proofErr w:type="spellStart"/>
            <w:r w:rsidRPr="002C6813">
              <w:rPr>
                <w:rFonts w:eastAsia="TT78Fo00"/>
                <w:sz w:val="20"/>
                <w:szCs w:val="20"/>
                <w:lang w:val="lt-LT"/>
              </w:rPr>
              <w:t>Fiori</w:t>
            </w:r>
            <w:proofErr w:type="spellEnd"/>
            <w:r w:rsidRPr="002C6813">
              <w:rPr>
                <w:rFonts w:eastAsia="TT78Fo00"/>
                <w:sz w:val="20"/>
                <w:szCs w:val="20"/>
                <w:lang w:val="lt-LT"/>
              </w:rPr>
              <w:t>“,„</w:t>
            </w:r>
            <w:proofErr w:type="spellStart"/>
            <w:r w:rsidRPr="002C6813">
              <w:rPr>
                <w:rFonts w:eastAsia="TT78Fo00"/>
                <w:sz w:val="20"/>
                <w:szCs w:val="20"/>
                <w:lang w:val="lt-LT"/>
              </w:rPr>
              <w:t>Mittelbergheim</w:t>
            </w:r>
            <w:proofErr w:type="spellEnd"/>
            <w:r w:rsidRPr="002C6813">
              <w:rPr>
                <w:rFonts w:eastAsia="TT78Fo00"/>
                <w:sz w:val="20"/>
                <w:szCs w:val="20"/>
                <w:lang w:val="lt-LT"/>
              </w:rPr>
              <w:t>“, „Niekad tavęs, mieste“, „Žuvis“, „Valanda“, „</w:t>
            </w:r>
            <w:proofErr w:type="spellStart"/>
            <w:r w:rsidRPr="002C6813">
              <w:rPr>
                <w:rFonts w:eastAsia="TT78Fo00"/>
                <w:sz w:val="20"/>
                <w:szCs w:val="20"/>
                <w:lang w:val="lt-LT"/>
              </w:rPr>
              <w:t>Rue</w:t>
            </w:r>
            <w:proofErr w:type="spellEnd"/>
            <w:r w:rsidRPr="002C6813">
              <w:rPr>
                <w:rFonts w:eastAsia="TT78Fo00"/>
                <w:sz w:val="20"/>
                <w:szCs w:val="20"/>
                <w:lang w:val="lt-LT"/>
              </w:rPr>
              <w:t xml:space="preserve"> </w:t>
            </w:r>
            <w:proofErr w:type="spellStart"/>
            <w:r w:rsidRPr="002C6813">
              <w:rPr>
                <w:rFonts w:eastAsia="TT78Fo00"/>
                <w:sz w:val="20"/>
                <w:szCs w:val="20"/>
                <w:lang w:val="lt-LT"/>
              </w:rPr>
              <w:t>Descartes</w:t>
            </w:r>
            <w:proofErr w:type="spellEnd"/>
            <w:r w:rsidRPr="002C6813">
              <w:rPr>
                <w:rFonts w:eastAsia="TT78Fo00"/>
                <w:sz w:val="20"/>
                <w:szCs w:val="20"/>
                <w:lang w:val="lt-LT"/>
              </w:rPr>
              <w:t>“, „Filologija“, „Sodyba“, „Lanka“.</w:t>
            </w:r>
          </w:p>
        </w:tc>
      </w:tr>
      <w:tr w:rsidR="00BD5E4A" w:rsidRPr="002C6813" w:rsidTr="002C6813">
        <w:tc>
          <w:tcPr>
            <w:tcW w:w="648" w:type="dxa"/>
          </w:tcPr>
          <w:p w:rsidR="00BD5E4A" w:rsidRPr="002C6813" w:rsidRDefault="00BD5E4A">
            <w:pPr>
              <w:rPr>
                <w:sz w:val="20"/>
                <w:szCs w:val="20"/>
                <w:lang w:val="lt-LT"/>
              </w:rPr>
            </w:pPr>
            <w:r w:rsidRPr="002C6813">
              <w:rPr>
                <w:sz w:val="20"/>
                <w:szCs w:val="20"/>
                <w:lang w:val="lt-LT"/>
              </w:rPr>
              <w:t>32</w:t>
            </w:r>
          </w:p>
        </w:tc>
        <w:tc>
          <w:tcPr>
            <w:tcW w:w="3240" w:type="dxa"/>
          </w:tcPr>
          <w:p w:rsidR="00BD5E4A" w:rsidRPr="002C6813" w:rsidRDefault="00BD5E4A" w:rsidP="002C6813">
            <w:pPr>
              <w:autoSpaceDE w:val="0"/>
              <w:autoSpaceDN w:val="0"/>
              <w:adjustRightInd w:val="0"/>
              <w:rPr>
                <w:sz w:val="20"/>
                <w:szCs w:val="20"/>
                <w:lang w:val="lt-LT"/>
              </w:rPr>
            </w:pPr>
            <w:r w:rsidRPr="002C6813">
              <w:rPr>
                <w:sz w:val="20"/>
                <w:szCs w:val="20"/>
                <w:lang w:val="lt-LT"/>
              </w:rPr>
              <w:t>J. Vaičiūnaitė. Pasirinkti eilėraščiai.</w:t>
            </w:r>
          </w:p>
        </w:tc>
        <w:tc>
          <w:tcPr>
            <w:tcW w:w="6426" w:type="dxa"/>
          </w:tcPr>
          <w:p w:rsidR="00BD5E4A" w:rsidRPr="002C6813" w:rsidRDefault="00004699" w:rsidP="002C6813">
            <w:pPr>
              <w:autoSpaceDE w:val="0"/>
              <w:autoSpaceDN w:val="0"/>
              <w:adjustRightInd w:val="0"/>
              <w:rPr>
                <w:rFonts w:eastAsia="TT78Fo00"/>
                <w:sz w:val="20"/>
                <w:szCs w:val="20"/>
                <w:lang w:val="lt-LT"/>
              </w:rPr>
            </w:pPr>
            <w:r w:rsidRPr="002C6813">
              <w:rPr>
                <w:rFonts w:eastAsia="TT78Fo00"/>
                <w:sz w:val="20"/>
                <w:szCs w:val="20"/>
                <w:lang w:val="lt-LT"/>
              </w:rPr>
              <w:t>„Funikulierius“, „ Kavinukas su pastoralėm“, „Ateis sekmadienis“, „Užsidega kaviniu ugnys“, „Vilnius. Miesto vartai“, „Saulėgrąža“, „</w:t>
            </w:r>
            <w:proofErr w:type="spellStart"/>
            <w:r w:rsidRPr="002C6813">
              <w:rPr>
                <w:rFonts w:eastAsia="TT78Fo00"/>
                <w:sz w:val="20"/>
                <w:szCs w:val="20"/>
                <w:lang w:val="lt-LT"/>
              </w:rPr>
              <w:t>Izo</w:t>
            </w:r>
            <w:proofErr w:type="spellEnd"/>
            <w:r w:rsidRPr="002C6813">
              <w:rPr>
                <w:rFonts w:eastAsia="TT78Fo00"/>
                <w:sz w:val="20"/>
                <w:szCs w:val="20"/>
                <w:lang w:val="lt-LT"/>
              </w:rPr>
              <w:t xml:space="preserve"> rožės“, „Kanonas Barborai Radvilaitei“, „Senos fotografijos“, „</w:t>
            </w:r>
            <w:proofErr w:type="spellStart"/>
            <w:r w:rsidRPr="002C6813">
              <w:rPr>
                <w:rFonts w:eastAsia="TT78Fo00"/>
                <w:sz w:val="20"/>
                <w:szCs w:val="20"/>
                <w:lang w:val="lt-LT"/>
              </w:rPr>
              <w:t>Staccato</w:t>
            </w:r>
            <w:proofErr w:type="spellEnd"/>
            <w:r w:rsidRPr="002C6813">
              <w:rPr>
                <w:rFonts w:eastAsia="TT78Fo00"/>
                <w:sz w:val="20"/>
                <w:szCs w:val="20"/>
                <w:lang w:val="lt-LT"/>
              </w:rPr>
              <w:t>“, „Trys gulbės“, „Kadrilis“, „Geltoni namai su verandom“, „Sniego gniūžtės“.</w:t>
            </w:r>
          </w:p>
        </w:tc>
      </w:tr>
      <w:tr w:rsidR="005457F6" w:rsidRPr="002C6813" w:rsidTr="002C6813">
        <w:tc>
          <w:tcPr>
            <w:tcW w:w="648" w:type="dxa"/>
          </w:tcPr>
          <w:p w:rsidR="005457F6" w:rsidRPr="002C6813" w:rsidRDefault="00274E40">
            <w:pPr>
              <w:rPr>
                <w:sz w:val="20"/>
                <w:szCs w:val="20"/>
                <w:lang w:val="lt-LT"/>
              </w:rPr>
            </w:pPr>
            <w:r w:rsidRPr="002C6813">
              <w:rPr>
                <w:sz w:val="20"/>
                <w:szCs w:val="20"/>
                <w:lang w:val="lt-LT"/>
              </w:rPr>
              <w:t>33.</w:t>
            </w:r>
          </w:p>
        </w:tc>
        <w:tc>
          <w:tcPr>
            <w:tcW w:w="3240" w:type="dxa"/>
          </w:tcPr>
          <w:p w:rsidR="00083857" w:rsidRPr="002C6813" w:rsidRDefault="00083857" w:rsidP="002C6813">
            <w:pPr>
              <w:autoSpaceDE w:val="0"/>
              <w:autoSpaceDN w:val="0"/>
              <w:adjustRightInd w:val="0"/>
              <w:rPr>
                <w:sz w:val="20"/>
                <w:szCs w:val="20"/>
                <w:lang w:val="lt-LT"/>
              </w:rPr>
            </w:pPr>
            <w:r w:rsidRPr="002C6813">
              <w:rPr>
                <w:sz w:val="20"/>
                <w:szCs w:val="20"/>
                <w:lang w:val="lt-LT"/>
              </w:rPr>
              <w:t>M. Martinaitis. Pasirinkti</w:t>
            </w:r>
          </w:p>
          <w:p w:rsidR="005457F6" w:rsidRPr="002C6813" w:rsidRDefault="00083857" w:rsidP="002C6813">
            <w:pPr>
              <w:autoSpaceDE w:val="0"/>
              <w:autoSpaceDN w:val="0"/>
              <w:adjustRightInd w:val="0"/>
              <w:rPr>
                <w:sz w:val="20"/>
                <w:szCs w:val="20"/>
                <w:lang w:val="lt-LT"/>
              </w:rPr>
            </w:pPr>
            <w:r w:rsidRPr="002C6813">
              <w:rPr>
                <w:sz w:val="20"/>
                <w:szCs w:val="20"/>
                <w:lang w:val="lt-LT"/>
              </w:rPr>
              <w:t>eilėraščiai.</w:t>
            </w:r>
          </w:p>
        </w:tc>
        <w:tc>
          <w:tcPr>
            <w:tcW w:w="6426" w:type="dxa"/>
          </w:tcPr>
          <w:p w:rsidR="005457F6" w:rsidRPr="002C6813" w:rsidRDefault="005457F6" w:rsidP="002C6813">
            <w:pPr>
              <w:autoSpaceDE w:val="0"/>
              <w:autoSpaceDN w:val="0"/>
              <w:adjustRightInd w:val="0"/>
              <w:rPr>
                <w:rFonts w:eastAsia="TT78Fo00"/>
                <w:sz w:val="20"/>
                <w:szCs w:val="20"/>
                <w:lang w:val="lt-LT"/>
              </w:rPr>
            </w:pPr>
            <w:r w:rsidRPr="002C6813">
              <w:rPr>
                <w:rFonts w:eastAsia="TT78Fo00"/>
                <w:sz w:val="20"/>
                <w:szCs w:val="20"/>
                <w:lang w:val="lt-LT"/>
              </w:rPr>
              <w:t>„</w:t>
            </w:r>
            <w:proofErr w:type="spellStart"/>
            <w:r w:rsidRPr="002C6813">
              <w:rPr>
                <w:rFonts w:eastAsia="TT78Fo00"/>
                <w:sz w:val="20"/>
                <w:szCs w:val="20"/>
                <w:lang w:val="lt-LT"/>
              </w:rPr>
              <w:t>Severiutės</w:t>
            </w:r>
            <w:proofErr w:type="spellEnd"/>
            <w:r w:rsidRPr="002C6813">
              <w:rPr>
                <w:rFonts w:eastAsia="TT78Fo00"/>
                <w:sz w:val="20"/>
                <w:szCs w:val="20"/>
                <w:lang w:val="lt-LT"/>
              </w:rPr>
              <w:t xml:space="preserve"> rauda“, „Kvailutės </w:t>
            </w:r>
            <w:proofErr w:type="spellStart"/>
            <w:r w:rsidRPr="002C6813">
              <w:rPr>
                <w:rFonts w:eastAsia="TT78Fo00"/>
                <w:sz w:val="20"/>
                <w:szCs w:val="20"/>
                <w:lang w:val="lt-LT"/>
              </w:rPr>
              <w:t>Onulės</w:t>
            </w:r>
            <w:proofErr w:type="spellEnd"/>
            <w:r w:rsidRPr="002C6813">
              <w:rPr>
                <w:rFonts w:eastAsia="TT78Fo00"/>
                <w:sz w:val="20"/>
                <w:szCs w:val="20"/>
                <w:lang w:val="lt-LT"/>
              </w:rPr>
              <w:t xml:space="preserve"> rauda“, „Kaip Kukutis protą atgavo“, „Nakvynė</w:t>
            </w:r>
            <w:r w:rsidRPr="002C6813">
              <w:rPr>
                <w:rFonts w:eastAsia="TT78Fo00"/>
                <w:sz w:val="20"/>
                <w:szCs w:val="20"/>
                <w:lang w:val="lt-LT"/>
              </w:rPr>
              <w:tab/>
              <w:t xml:space="preserve"> pas žemaitį Kukutį“, „Nežinomo dailininko paveiks</w:t>
            </w:r>
            <w:r w:rsidR="00754A6C" w:rsidRPr="002C6813">
              <w:rPr>
                <w:rFonts w:eastAsia="TT78Fo00"/>
                <w:sz w:val="20"/>
                <w:szCs w:val="20"/>
                <w:lang w:val="lt-LT"/>
              </w:rPr>
              <w:t>-</w:t>
            </w:r>
            <w:proofErr w:type="spellStart"/>
            <w:r w:rsidRPr="002C6813">
              <w:rPr>
                <w:rFonts w:eastAsia="TT78Fo00"/>
                <w:sz w:val="20"/>
                <w:szCs w:val="20"/>
                <w:lang w:val="lt-LT"/>
              </w:rPr>
              <w:t>las</w:t>
            </w:r>
            <w:proofErr w:type="spellEnd"/>
            <w:r w:rsidRPr="002C6813">
              <w:rPr>
                <w:rFonts w:eastAsia="TT78Fo00"/>
                <w:sz w:val="20"/>
                <w:szCs w:val="20"/>
                <w:lang w:val="lt-LT"/>
              </w:rPr>
              <w:t>“, „Prisiminimas (</w:t>
            </w:r>
            <w:proofErr w:type="spellStart"/>
            <w:r w:rsidRPr="002C6813">
              <w:rPr>
                <w:rFonts w:eastAsia="TT78Fo00"/>
                <w:sz w:val="20"/>
                <w:szCs w:val="20"/>
                <w:lang w:val="lt-LT"/>
              </w:rPr>
              <w:t>Serbenta</w:t>
            </w:r>
            <w:proofErr w:type="spellEnd"/>
            <w:r w:rsidRPr="002C6813">
              <w:rPr>
                <w:rFonts w:eastAsia="TT78Fo00"/>
                <w:sz w:val="20"/>
                <w:szCs w:val="20"/>
                <w:lang w:val="lt-LT"/>
              </w:rPr>
              <w:t>)“, „Paskutinis atsisveikinimas su Kukučiu“, „Kukutis muša savo mirt</w:t>
            </w:r>
            <w:r w:rsidR="00520AB6" w:rsidRPr="002C6813">
              <w:rPr>
                <w:rFonts w:eastAsia="TT78Fo00"/>
                <w:sz w:val="20"/>
                <w:szCs w:val="20"/>
                <w:lang w:val="lt-LT"/>
              </w:rPr>
              <w:t>į</w:t>
            </w:r>
            <w:r w:rsidRPr="002C6813">
              <w:rPr>
                <w:rFonts w:eastAsia="TT78Fo00"/>
                <w:sz w:val="20"/>
                <w:szCs w:val="20"/>
                <w:lang w:val="lt-LT"/>
              </w:rPr>
              <w:t>“, „Kukučio apsilankymas Vilniuje“, „Kukutis nori pamatyti tėvynę“, „Tvanas“, „Ašara,</w:t>
            </w:r>
            <w:r w:rsidR="00754A6C" w:rsidRPr="002C6813">
              <w:rPr>
                <w:rFonts w:eastAsia="TT78Fo00"/>
                <w:sz w:val="20"/>
                <w:szCs w:val="20"/>
                <w:lang w:val="lt-LT"/>
              </w:rPr>
              <w:t xml:space="preserve"> – dar tau anksti“, „Mano žemė </w:t>
            </w:r>
            <w:r w:rsidRPr="002C6813">
              <w:rPr>
                <w:rFonts w:eastAsia="TT78Fo00"/>
                <w:sz w:val="20"/>
                <w:szCs w:val="20"/>
                <w:lang w:val="lt-LT"/>
              </w:rPr>
              <w:t>sulau</w:t>
            </w:r>
            <w:r w:rsidR="00754A6C" w:rsidRPr="002C6813">
              <w:rPr>
                <w:rFonts w:eastAsia="TT78Fo00"/>
                <w:sz w:val="20"/>
                <w:szCs w:val="20"/>
                <w:lang w:val="lt-LT"/>
              </w:rPr>
              <w:t xml:space="preserve">kė </w:t>
            </w:r>
            <w:r w:rsidRPr="002C6813">
              <w:rPr>
                <w:rFonts w:eastAsia="TT78Fo00"/>
                <w:sz w:val="20"/>
                <w:szCs w:val="20"/>
                <w:lang w:val="lt-LT"/>
              </w:rPr>
              <w:t xml:space="preserve">amnestijos“, „Kai sirpsta </w:t>
            </w:r>
            <w:r w:rsidR="00754A6C" w:rsidRPr="002C6813">
              <w:rPr>
                <w:rFonts w:eastAsia="TT78Fo00"/>
                <w:sz w:val="20"/>
                <w:szCs w:val="20"/>
                <w:lang w:val="lt-LT"/>
              </w:rPr>
              <w:t>vyšnios Suvalkijoj“, „Sutartinė</w:t>
            </w:r>
            <w:r w:rsidRPr="002C6813">
              <w:rPr>
                <w:rFonts w:eastAsia="TT78Fo00"/>
                <w:sz w:val="20"/>
                <w:szCs w:val="20"/>
                <w:lang w:val="lt-LT"/>
              </w:rPr>
              <w:t xml:space="preserve">“, „Išleistuvių nuotrauka </w:t>
            </w:r>
            <w:proofErr w:type="spellStart"/>
            <w:r w:rsidRPr="002C6813">
              <w:rPr>
                <w:rFonts w:eastAsia="TT78Fo00"/>
                <w:sz w:val="20"/>
                <w:szCs w:val="20"/>
                <w:lang w:val="lt-LT"/>
              </w:rPr>
              <w:t>Aleknynės</w:t>
            </w:r>
            <w:proofErr w:type="spellEnd"/>
            <w:r w:rsidRPr="002C6813">
              <w:rPr>
                <w:rFonts w:eastAsia="TT78Fo00"/>
                <w:sz w:val="20"/>
                <w:szCs w:val="20"/>
                <w:lang w:val="lt-LT"/>
              </w:rPr>
              <w:t xml:space="preserve"> mokykloje“, „Prisiminimas (</w:t>
            </w:r>
            <w:proofErr w:type="spellStart"/>
            <w:r w:rsidRPr="002C6813">
              <w:rPr>
                <w:rFonts w:eastAsia="TT78Fo00"/>
                <w:sz w:val="20"/>
                <w:szCs w:val="20"/>
                <w:lang w:val="lt-LT"/>
              </w:rPr>
              <w:t>Paserbenty</w:t>
            </w:r>
            <w:proofErr w:type="spellEnd"/>
            <w:r w:rsidRPr="002C6813">
              <w:rPr>
                <w:rFonts w:eastAsia="TT78Fo00"/>
                <w:sz w:val="20"/>
                <w:szCs w:val="20"/>
                <w:lang w:val="lt-LT"/>
              </w:rPr>
              <w:t xml:space="preserve"> giedant </w:t>
            </w:r>
            <w:proofErr w:type="spellStart"/>
            <w:r w:rsidRPr="002C6813">
              <w:rPr>
                <w:rFonts w:eastAsia="TT78Fo00"/>
                <w:sz w:val="20"/>
                <w:szCs w:val="20"/>
                <w:lang w:val="lt-LT"/>
              </w:rPr>
              <w:t>mojavas</w:t>
            </w:r>
            <w:proofErr w:type="spellEnd"/>
            <w:r w:rsidRPr="002C6813">
              <w:rPr>
                <w:rFonts w:eastAsia="TT78Fo00"/>
                <w:sz w:val="20"/>
                <w:szCs w:val="20"/>
                <w:lang w:val="lt-LT"/>
              </w:rPr>
              <w:t>)“, „Daina apie smurtą“, „Daina apie neparašyt</w:t>
            </w:r>
            <w:r w:rsidR="00754A6C" w:rsidRPr="002C6813">
              <w:rPr>
                <w:rFonts w:eastAsia="TT78Fo00"/>
                <w:sz w:val="20"/>
                <w:szCs w:val="20"/>
                <w:lang w:val="lt-LT"/>
              </w:rPr>
              <w:t>ą</w:t>
            </w:r>
            <w:r w:rsidRPr="002C6813">
              <w:rPr>
                <w:rFonts w:eastAsia="TT78Fo00"/>
                <w:sz w:val="20"/>
                <w:szCs w:val="20"/>
                <w:lang w:val="lt-LT"/>
              </w:rPr>
              <w:t xml:space="preserve"> eilėraštį“, „K. B. Margaritai apie virtualią  tikrovę“.</w:t>
            </w:r>
          </w:p>
        </w:tc>
      </w:tr>
      <w:tr w:rsidR="00BD5E4A" w:rsidRPr="002C6813" w:rsidTr="002C6813">
        <w:tc>
          <w:tcPr>
            <w:tcW w:w="648" w:type="dxa"/>
          </w:tcPr>
          <w:p w:rsidR="00BD5E4A" w:rsidRPr="002C6813" w:rsidRDefault="00BD5E4A">
            <w:pPr>
              <w:rPr>
                <w:sz w:val="20"/>
                <w:szCs w:val="20"/>
                <w:lang w:val="lt-LT"/>
              </w:rPr>
            </w:pPr>
            <w:r w:rsidRPr="002C6813">
              <w:rPr>
                <w:sz w:val="20"/>
                <w:szCs w:val="20"/>
                <w:lang w:val="lt-LT"/>
              </w:rPr>
              <w:t>3</w:t>
            </w:r>
            <w:r w:rsidR="00274E40" w:rsidRPr="002C6813">
              <w:rPr>
                <w:sz w:val="20"/>
                <w:szCs w:val="20"/>
                <w:lang w:val="lt-LT"/>
              </w:rPr>
              <w:t>4</w:t>
            </w:r>
          </w:p>
        </w:tc>
        <w:tc>
          <w:tcPr>
            <w:tcW w:w="3240" w:type="dxa"/>
          </w:tcPr>
          <w:p w:rsidR="00BD5E4A" w:rsidRPr="002C6813" w:rsidRDefault="00BD5E4A" w:rsidP="002C6813">
            <w:pPr>
              <w:autoSpaceDE w:val="0"/>
              <w:autoSpaceDN w:val="0"/>
              <w:adjustRightInd w:val="0"/>
              <w:rPr>
                <w:sz w:val="20"/>
                <w:szCs w:val="20"/>
                <w:lang w:val="lt-LT"/>
              </w:rPr>
            </w:pPr>
            <w:r w:rsidRPr="002C6813">
              <w:rPr>
                <w:sz w:val="20"/>
                <w:szCs w:val="20"/>
                <w:lang w:val="lt-LT"/>
              </w:rPr>
              <w:t>A. Marčėnas. Eilinė  (pasirinkti eilėraščiai).</w:t>
            </w:r>
          </w:p>
        </w:tc>
        <w:tc>
          <w:tcPr>
            <w:tcW w:w="6426" w:type="dxa"/>
          </w:tcPr>
          <w:p w:rsidR="00BD5E4A" w:rsidRPr="002C6813" w:rsidRDefault="003730B4" w:rsidP="002C6813">
            <w:pPr>
              <w:autoSpaceDE w:val="0"/>
              <w:autoSpaceDN w:val="0"/>
              <w:adjustRightInd w:val="0"/>
              <w:rPr>
                <w:rFonts w:eastAsia="TT78Fo00"/>
                <w:sz w:val="20"/>
                <w:szCs w:val="20"/>
                <w:lang w:val="lt-LT"/>
              </w:rPr>
            </w:pPr>
            <w:r w:rsidRPr="002C6813">
              <w:rPr>
                <w:rFonts w:eastAsia="TT792o00"/>
                <w:i/>
                <w:sz w:val="20"/>
                <w:szCs w:val="20"/>
                <w:lang w:val="lt-LT"/>
              </w:rPr>
              <w:t>Eilinė</w:t>
            </w:r>
            <w:r w:rsidRPr="002C6813">
              <w:rPr>
                <w:rFonts w:eastAsia="TT78Fo00"/>
                <w:sz w:val="20"/>
                <w:szCs w:val="20"/>
                <w:lang w:val="lt-LT"/>
              </w:rPr>
              <w:t>: „Klaida“, „Taip“, „Erškė</w:t>
            </w:r>
            <w:r w:rsidR="00520AB6" w:rsidRPr="002C6813">
              <w:rPr>
                <w:rFonts w:eastAsia="TT78Fo00"/>
                <w:sz w:val="20"/>
                <w:szCs w:val="20"/>
                <w:lang w:val="lt-LT"/>
              </w:rPr>
              <w:t>č</w:t>
            </w:r>
            <w:r w:rsidRPr="002C6813">
              <w:rPr>
                <w:rFonts w:eastAsia="TT78Fo00"/>
                <w:sz w:val="20"/>
                <w:szCs w:val="20"/>
                <w:lang w:val="lt-LT"/>
              </w:rPr>
              <w:t>i</w:t>
            </w:r>
            <w:r w:rsidR="00520AB6" w:rsidRPr="002C6813">
              <w:rPr>
                <w:rFonts w:eastAsia="TT78Fo00"/>
                <w:sz w:val="20"/>
                <w:szCs w:val="20"/>
                <w:lang w:val="lt-LT"/>
              </w:rPr>
              <w:t>ų</w:t>
            </w:r>
            <w:r w:rsidRPr="002C6813">
              <w:rPr>
                <w:rFonts w:eastAsia="TT78Fo00"/>
                <w:sz w:val="20"/>
                <w:szCs w:val="20"/>
                <w:lang w:val="lt-LT"/>
              </w:rPr>
              <w:t xml:space="preserve"> krūmas dūzgia“, „Šitoj erdvėj prieš pat užmingant“, „Mano Neris“, „Gruodis“, „Metai be žiogo“, „Radausko nužudymas“, „Siaurukas</w:t>
            </w:r>
            <w:r w:rsidR="00754A6C" w:rsidRPr="002C6813">
              <w:rPr>
                <w:rFonts w:eastAsia="TT78Fo00"/>
                <w:sz w:val="20"/>
                <w:szCs w:val="20"/>
                <w:lang w:val="lt-LT"/>
              </w:rPr>
              <w:t xml:space="preserve"> </w:t>
            </w:r>
            <w:r w:rsidRPr="002C6813">
              <w:rPr>
                <w:rFonts w:eastAsia="TT78Fo00"/>
                <w:sz w:val="20"/>
                <w:szCs w:val="20"/>
                <w:lang w:val="lt-LT"/>
              </w:rPr>
              <w:t xml:space="preserve">čia suka </w:t>
            </w:r>
            <w:r w:rsidR="00754A6C" w:rsidRPr="002C6813">
              <w:rPr>
                <w:rFonts w:eastAsia="TT78Fo00"/>
                <w:sz w:val="20"/>
                <w:szCs w:val="20"/>
                <w:lang w:val="lt-LT"/>
              </w:rPr>
              <w:t>į</w:t>
            </w:r>
            <w:r w:rsidRPr="002C6813">
              <w:rPr>
                <w:rFonts w:eastAsia="TT78Fo00"/>
                <w:sz w:val="20"/>
                <w:szCs w:val="20"/>
                <w:lang w:val="lt-LT"/>
              </w:rPr>
              <w:t xml:space="preserve"> saulę“, „Žiedlapis kris į tenai“, „Vidurnaktis“, „Plikledis Katedros aikštėje“, „</w:t>
            </w:r>
            <w:proofErr w:type="spellStart"/>
            <w:r w:rsidRPr="002C6813">
              <w:rPr>
                <w:rFonts w:eastAsia="TT78Fo00"/>
                <w:sz w:val="20"/>
                <w:szCs w:val="20"/>
                <w:lang w:val="lt-LT"/>
              </w:rPr>
              <w:t>Second</w:t>
            </w:r>
            <w:proofErr w:type="spellEnd"/>
            <w:r w:rsidRPr="002C6813">
              <w:rPr>
                <w:rFonts w:eastAsia="TT78Fo00"/>
                <w:sz w:val="20"/>
                <w:szCs w:val="20"/>
                <w:lang w:val="lt-LT"/>
              </w:rPr>
              <w:t xml:space="preserve"> </w:t>
            </w:r>
            <w:proofErr w:type="spellStart"/>
            <w:r w:rsidRPr="002C6813">
              <w:rPr>
                <w:rFonts w:eastAsia="TT78Fo00"/>
                <w:sz w:val="20"/>
                <w:szCs w:val="20"/>
                <w:lang w:val="lt-LT"/>
              </w:rPr>
              <w:t>Hand</w:t>
            </w:r>
            <w:proofErr w:type="spellEnd"/>
            <w:r w:rsidRPr="002C6813">
              <w:rPr>
                <w:rFonts w:eastAsia="TT78Fo00"/>
                <w:sz w:val="20"/>
                <w:szCs w:val="20"/>
                <w:lang w:val="lt-LT"/>
              </w:rPr>
              <w:t>“, „</w:t>
            </w:r>
            <w:r w:rsidR="00584012" w:rsidRPr="002C6813">
              <w:rPr>
                <w:rFonts w:eastAsia="TT78Fo00"/>
                <w:sz w:val="20"/>
                <w:szCs w:val="20"/>
                <w:lang w:val="lt-LT"/>
              </w:rPr>
              <w:t>Į</w:t>
            </w:r>
            <w:r w:rsidRPr="002C6813">
              <w:rPr>
                <w:rFonts w:eastAsia="TT78Fo00"/>
                <w:sz w:val="20"/>
                <w:szCs w:val="20"/>
                <w:lang w:val="lt-LT"/>
              </w:rPr>
              <w:t>takos“, „Du bandymai“, „Beveik ligi Šventosios“, „Kartais abejoju autoryste“, „</w:t>
            </w:r>
            <w:proofErr w:type="spellStart"/>
            <w:r w:rsidRPr="002C6813">
              <w:rPr>
                <w:rFonts w:eastAsia="TT78Fo00"/>
                <w:sz w:val="20"/>
                <w:szCs w:val="20"/>
                <w:lang w:val="lt-LT"/>
              </w:rPr>
              <w:t>Regnum</w:t>
            </w:r>
            <w:proofErr w:type="spellEnd"/>
            <w:r w:rsidRPr="002C6813">
              <w:rPr>
                <w:rFonts w:eastAsia="TT78Fo00"/>
                <w:sz w:val="20"/>
                <w:szCs w:val="20"/>
                <w:lang w:val="lt-LT"/>
              </w:rPr>
              <w:t xml:space="preserve"> MMIII“, „Maxima“, „Kontaktai“.</w:t>
            </w:r>
          </w:p>
        </w:tc>
      </w:tr>
      <w:tr w:rsidR="00BD5E4A" w:rsidRPr="002C6813" w:rsidTr="002C6813">
        <w:tc>
          <w:tcPr>
            <w:tcW w:w="648" w:type="dxa"/>
          </w:tcPr>
          <w:p w:rsidR="00BD5E4A" w:rsidRPr="002C6813" w:rsidRDefault="00BD5E4A">
            <w:pPr>
              <w:rPr>
                <w:sz w:val="20"/>
                <w:szCs w:val="20"/>
                <w:lang w:val="lt-LT"/>
              </w:rPr>
            </w:pPr>
            <w:r w:rsidRPr="002C6813">
              <w:rPr>
                <w:sz w:val="20"/>
                <w:szCs w:val="20"/>
                <w:lang w:val="lt-LT"/>
              </w:rPr>
              <w:t>3</w:t>
            </w:r>
            <w:r w:rsidR="00274E40" w:rsidRPr="002C6813">
              <w:rPr>
                <w:sz w:val="20"/>
                <w:szCs w:val="20"/>
                <w:lang w:val="lt-LT"/>
              </w:rPr>
              <w:t>5</w:t>
            </w:r>
          </w:p>
        </w:tc>
        <w:tc>
          <w:tcPr>
            <w:tcW w:w="3240" w:type="dxa"/>
          </w:tcPr>
          <w:p w:rsidR="00BD5E4A" w:rsidRPr="002C6813" w:rsidRDefault="00BD5E4A" w:rsidP="002C6813">
            <w:pPr>
              <w:autoSpaceDE w:val="0"/>
              <w:autoSpaceDN w:val="0"/>
              <w:adjustRightInd w:val="0"/>
              <w:rPr>
                <w:sz w:val="20"/>
                <w:szCs w:val="20"/>
                <w:lang w:val="lt-LT"/>
              </w:rPr>
            </w:pPr>
            <w:r w:rsidRPr="002C6813">
              <w:rPr>
                <w:sz w:val="20"/>
                <w:szCs w:val="20"/>
                <w:lang w:val="lt-LT"/>
              </w:rPr>
              <w:t xml:space="preserve">J. Kunčinas. </w:t>
            </w:r>
            <w:r w:rsidRPr="002C6813">
              <w:rPr>
                <w:i/>
                <w:sz w:val="20"/>
                <w:szCs w:val="20"/>
                <w:lang w:val="lt-LT"/>
              </w:rPr>
              <w:t>Tūla.</w:t>
            </w:r>
          </w:p>
        </w:tc>
        <w:tc>
          <w:tcPr>
            <w:tcW w:w="6426" w:type="dxa"/>
          </w:tcPr>
          <w:p w:rsidR="00BD5E4A" w:rsidRPr="002C6813" w:rsidRDefault="00BD5E4A">
            <w:pPr>
              <w:rPr>
                <w:sz w:val="20"/>
                <w:szCs w:val="20"/>
                <w:lang w:val="lt-LT"/>
              </w:rPr>
            </w:pPr>
          </w:p>
        </w:tc>
      </w:tr>
      <w:tr w:rsidR="00BD5E4A" w:rsidRPr="002C6813" w:rsidTr="002C6813">
        <w:tc>
          <w:tcPr>
            <w:tcW w:w="648" w:type="dxa"/>
          </w:tcPr>
          <w:p w:rsidR="00BD5E4A" w:rsidRPr="002C6813" w:rsidRDefault="00BD5E4A">
            <w:pPr>
              <w:rPr>
                <w:sz w:val="20"/>
                <w:szCs w:val="20"/>
                <w:lang w:val="lt-LT"/>
              </w:rPr>
            </w:pPr>
            <w:r w:rsidRPr="002C6813">
              <w:rPr>
                <w:sz w:val="20"/>
                <w:szCs w:val="20"/>
                <w:lang w:val="lt-LT"/>
              </w:rPr>
              <w:t>3</w:t>
            </w:r>
            <w:r w:rsidR="00274E40" w:rsidRPr="002C6813">
              <w:rPr>
                <w:sz w:val="20"/>
                <w:szCs w:val="20"/>
                <w:lang w:val="lt-LT"/>
              </w:rPr>
              <w:t>6</w:t>
            </w:r>
          </w:p>
        </w:tc>
        <w:tc>
          <w:tcPr>
            <w:tcW w:w="3240" w:type="dxa"/>
          </w:tcPr>
          <w:p w:rsidR="00BD5E4A" w:rsidRPr="002C6813" w:rsidRDefault="00BD5E4A">
            <w:pPr>
              <w:rPr>
                <w:sz w:val="20"/>
                <w:szCs w:val="20"/>
                <w:lang w:val="lt-LT"/>
              </w:rPr>
            </w:pPr>
            <w:r w:rsidRPr="002C6813">
              <w:rPr>
                <w:sz w:val="20"/>
                <w:szCs w:val="20"/>
                <w:lang w:val="lt-LT"/>
              </w:rPr>
              <w:t xml:space="preserve">M. Ivaškevičius. </w:t>
            </w:r>
            <w:r w:rsidRPr="002C6813">
              <w:rPr>
                <w:i/>
                <w:sz w:val="20"/>
                <w:szCs w:val="20"/>
                <w:lang w:val="lt-LT"/>
              </w:rPr>
              <w:t>Madagaskaras</w:t>
            </w:r>
            <w:r w:rsidRPr="002C6813">
              <w:rPr>
                <w:sz w:val="20"/>
                <w:szCs w:val="20"/>
                <w:lang w:val="lt-LT"/>
              </w:rPr>
              <w:t>.</w:t>
            </w:r>
          </w:p>
        </w:tc>
        <w:tc>
          <w:tcPr>
            <w:tcW w:w="6426" w:type="dxa"/>
          </w:tcPr>
          <w:p w:rsidR="00BD5E4A" w:rsidRPr="002C6813" w:rsidRDefault="00BD5E4A">
            <w:pPr>
              <w:rPr>
                <w:sz w:val="20"/>
                <w:szCs w:val="20"/>
                <w:lang w:val="lt-LT"/>
              </w:rPr>
            </w:pPr>
          </w:p>
        </w:tc>
      </w:tr>
    </w:tbl>
    <w:p w:rsidR="00E16C5B" w:rsidRPr="00E74971" w:rsidRDefault="00E16C5B">
      <w:pPr>
        <w:rPr>
          <w:sz w:val="20"/>
          <w:szCs w:val="20"/>
          <w:lang w:val="lt-LT"/>
        </w:rPr>
      </w:pPr>
    </w:p>
    <w:sectPr w:rsidR="00E16C5B" w:rsidRPr="00E74971" w:rsidSect="00E74971">
      <w:pgSz w:w="12240" w:h="15840"/>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T787o00">
    <w:altName w:val="Times New Roman"/>
    <w:panose1 w:val="00000000000000000000"/>
    <w:charset w:val="EE"/>
    <w:family w:val="auto"/>
    <w:notTrueType/>
    <w:pitch w:val="default"/>
    <w:sig w:usb0="00000005" w:usb1="00000000" w:usb2="00000000" w:usb3="00000000" w:csb0="00000002" w:csb1="00000000"/>
  </w:font>
  <w:font w:name="TT78Co00">
    <w:altName w:val="Times New Roman"/>
    <w:panose1 w:val="00000000000000000000"/>
    <w:charset w:val="EE"/>
    <w:family w:val="auto"/>
    <w:notTrueType/>
    <w:pitch w:val="default"/>
    <w:sig w:usb0="00000005" w:usb1="00000000" w:usb2="00000000" w:usb3="00000000" w:csb0="00000002" w:csb1="00000000"/>
  </w:font>
  <w:font w:name="TT78Fo00">
    <w:panose1 w:val="00000000000000000000"/>
    <w:charset w:val="80"/>
    <w:family w:val="auto"/>
    <w:notTrueType/>
    <w:pitch w:val="default"/>
    <w:sig w:usb0="00000001" w:usb1="08070000" w:usb2="00000010" w:usb3="00000000" w:csb0="00020000" w:csb1="00000000"/>
  </w:font>
  <w:font w:name="TT792o00">
    <w:panose1 w:val="00000000000000000000"/>
    <w:charset w:val="80"/>
    <w:family w:val="auto"/>
    <w:notTrueType/>
    <w:pitch w:val="default"/>
    <w:sig w:usb0="00000001" w:usb1="08070000" w:usb2="00000010" w:usb3="00000000" w:csb0="00020000" w:csb1="00000000"/>
  </w:font>
  <w:font w:name="TT791o00">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5B"/>
    <w:rsid w:val="00004699"/>
    <w:rsid w:val="00083857"/>
    <w:rsid w:val="0019121F"/>
    <w:rsid w:val="001D238F"/>
    <w:rsid w:val="00274E40"/>
    <w:rsid w:val="002B1162"/>
    <w:rsid w:val="002C6813"/>
    <w:rsid w:val="00302DF7"/>
    <w:rsid w:val="00324C8A"/>
    <w:rsid w:val="003730B4"/>
    <w:rsid w:val="003B138C"/>
    <w:rsid w:val="003D5FF6"/>
    <w:rsid w:val="00497ED4"/>
    <w:rsid w:val="00520AB6"/>
    <w:rsid w:val="005457F6"/>
    <w:rsid w:val="00584012"/>
    <w:rsid w:val="00654BCE"/>
    <w:rsid w:val="006C35C4"/>
    <w:rsid w:val="00754A6C"/>
    <w:rsid w:val="007573CD"/>
    <w:rsid w:val="00761794"/>
    <w:rsid w:val="009154BA"/>
    <w:rsid w:val="009A13EC"/>
    <w:rsid w:val="009A6575"/>
    <w:rsid w:val="00B002E5"/>
    <w:rsid w:val="00BD5E4A"/>
    <w:rsid w:val="00C7055E"/>
    <w:rsid w:val="00DC1234"/>
    <w:rsid w:val="00E16C5B"/>
    <w:rsid w:val="00E74971"/>
    <w:rsid w:val="00EA495D"/>
    <w:rsid w:val="00F555A7"/>
    <w:rsid w:val="00FB24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85996-5459-4E76-826D-1B298294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6C5B"/>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1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4243</Words>
  <Characters>2419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11</vt:lpstr>
      <vt:lpstr>11</vt:lpstr>
    </vt:vector>
  </TitlesOfParts>
  <Company>Microsoft Corporation</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Namai</dc:creator>
  <cp:keywords/>
  <dc:description/>
  <cp:lastModifiedBy>Szkola3</cp:lastModifiedBy>
  <cp:revision>2</cp:revision>
  <cp:lastPrinted>2018-06-04T07:29:00Z</cp:lastPrinted>
  <dcterms:created xsi:type="dcterms:W3CDTF">2019-01-17T09:16:00Z</dcterms:created>
  <dcterms:modified xsi:type="dcterms:W3CDTF">2019-01-17T09:16:00Z</dcterms:modified>
</cp:coreProperties>
</file>